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536" w:right="0" w:firstLine="6.000000000000227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536" w:right="0" w:firstLine="6.000000000000227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Agenzia regionale per la prevenzione, l’ambiente e l’energia dell’Emilia-Romagna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536" w:right="0" w:firstLine="6.00000000000022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Po, 5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4536" w:right="0" w:firstLine="6.000000000000227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40139 Bologna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3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_____________________________ , con sede in ______________________________________________ Via ____________________________________________, tel. ___________________, capitale sociale Euro __________________, iscritta al Registro delle Imprese di_________________________ codice fiscale ____________________________, partita IVA n. ______________________________, in persona del sig. _______________________ nella qualità di  __________________________, della società medesima si impegna ad adempiere a tutte le obbligazioni previste nel Capitolato Speciale e nel Disciplinare tecnico per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l’affidamento della fornitura di una stazione di monitoraggio in continuo dei parametri chimico fisici da installare sul Po di Goro, tre sonde multiparametriche fisse, due mobili e quattro sensori di livello e servizi connessi, al pre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zzo complessivo così determinato, comprensivo di ogni onere e spesa, compres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quelle di trasferta, al netto dell’IVA:</w:t>
      </w:r>
      <w:r w:rsidDel="00000000" w:rsidR="00000000" w:rsidRPr="00000000">
        <w:rPr>
          <w:rtl w:val="0"/>
        </w:rPr>
      </w:r>
    </w:p>
    <w:tbl>
      <w:tblPr>
        <w:tblStyle w:val="Table1"/>
        <w:tblW w:w="9594.0" w:type="dxa"/>
        <w:jc w:val="center"/>
        <w:tblLayout w:type="fixed"/>
        <w:tblLook w:val="0000"/>
      </w:tblPr>
      <w:tblGrid>
        <w:gridCol w:w="630"/>
        <w:gridCol w:w="4836"/>
        <w:gridCol w:w="1704.0000000000005"/>
        <w:gridCol w:w="744.0000000000003"/>
        <w:gridCol w:w="1680"/>
        <w:tblGridChange w:id="0">
          <w:tblGrid>
            <w:gridCol w:w="630"/>
            <w:gridCol w:w="4836"/>
            <w:gridCol w:w="1704.0000000000005"/>
            <w:gridCol w:w="744.0000000000003"/>
            <w:gridCol w:w="1680"/>
          </w:tblGrid>
        </w:tblGridChange>
      </w:tblGrid>
      <w:tr>
        <w:trPr>
          <w:cantSplit w:val="0"/>
          <w:trHeight w:val="626.9531249999999" w:hRule="atLeast"/>
          <w:tblHeader w:val="0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Descrizione della fornitura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Prezzo unitario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(IVA esclusa)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€/cad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line="288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Q.tà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Prezzo Totale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(Iva esclusa)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2.5097656250002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Stazione di monitoraggio completa di sonda multiparametrica con torbidimetro da installare sul ponte di barche sul Po di Goro a Gorino (FE) con le caratteristiche indicate nel Disciplinare tecnico.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after="280" w:before="2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Sonde multiparametriche senza torbidimetro, che verranno utilizzate sulle stazioni di monitoraggio presenti in Sacca di Goro, con le caratteristiche indicate nel Capitolato tecnico.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280" w:before="28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Sensori di livello, per implementare la misura di pressione compensata nelle quattro stazioni di monitoraggio in Sacca di Goro.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Sonda multiparametrica mobile per il monitoraggio del trasporto torbido, della temperatura e della conducibilità,con le caratteristiche indicate nel Capitolato tecnico.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88" w:lineRule="auto"/>
              <w:rPr>
                <w:rFonts w:ascii="Arial" w:cs="Arial" w:eastAsia="Arial" w:hAnsi="Arial"/>
                <w:b w:val="1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88" w:lineRule="auto"/>
              <w:rPr>
                <w:rFonts w:ascii="Arial" w:cs="Arial" w:eastAsia="Arial" w:hAnsi="Arial"/>
                <w:i w:val="1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2"/>
                <w:szCs w:val="22"/>
                <w:rtl w:val="0"/>
              </w:rPr>
              <w:t xml:space="preserve">Corrispettivo complessivo offerto (IVA esclusa)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16"/>
                <w:szCs w:val="16"/>
                <w:rtl w:val="0"/>
              </w:rPr>
              <w:t xml:space="preserve">in cifre e in lettere</w:t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b w:val="1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€_____________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b w:val="1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euro______________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compresi nel suddetto importo: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 costi di manodopera, quantificati in euro _______________;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- che gli oneri aziendali concernenti l’adempimento delle disposizioni in tema di salute e sicurezza sui luoghi di lavoro,  quantificati in euro:_____________________.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____________________, in persona del _________________ legale rappresentante _____________, nell’accettare espressamente tutte le condizioni specificate dalla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tazione Appaltante, dichiara altresì: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che la presente offerta è irrevocabile ed impegnativa sino al 180° (centottantesimo) giorno successivo alla data di scadenza fissato per la presentazione dell’offerta;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nell’importo dei prezzi offerti è, altresì, compreso ogni onere, spesa e remunerazione per ogni adempimento contrattuale, secondo quanto previsto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Stazione Appaltante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che nella formulazione della presente offerta ha tenuto conto di eventuali maggiorazioni per lievitazioni dei prezzi che dovessero intervenire durante l’esecuzione contrattuale, rinunciando sin da ora a qualsiasi azione ed eccezione in merito;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che la presente offerta non vincolerà in alcun modo Arpae;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e) di aver preso visione ed incondizionata accettazione delle clausole e condizioni riportate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Capitolato Spe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ciale e nel Disciplinare tecnico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e, comunque, di aver preso cognizione di tutte le circostanze generali e speciali che possono interessare l’esecuzione di tutte le prestazioni oggetto del contratto e che di tali circostanze ha tenuto conto nella determinazione dei prezzi richiesti e offerti, ritenuti remunerativi;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f) di non eccepire, durante l’esecuzione del Contratto, la mancata conoscenza di condizioni o la sopravvenienza di elementi non valutati o non considerati, salvo che tali elementi si configurino come cause di forza maggiore contemplate dal codice civile;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g) di rinunciare a chiedere la risoluzione del contratto per eccessiva onerosità sopravvenuta ai sensi dell’articolo 1467 cod. civ. ed alla revisione del corrispettivo;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h) di prendere atto che i termini stabiliti nel Capitolato Speciale e nel Disciplinare tecnico sono da considerarsi a tutti gli effetti termini essenziali ai sensi e per gli effetti dell’articolo 1457 cod. civ.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________, lì _____________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sectPr>
      <w:headerReference r:id="rId6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692.021439509952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00"/>
      <w:gridCol w:w="5010"/>
      <w:gridCol w:w="103.87442572741193"/>
      <w:gridCol w:w="2374.2725880551297"/>
      <w:gridCol w:w="103.87442572741193"/>
      <w:tblGridChange w:id="0">
        <w:tblGrid>
          <w:gridCol w:w="2100"/>
          <w:gridCol w:w="5010"/>
          <w:gridCol w:w="103.87442572741193"/>
          <w:gridCol w:w="2374.2725880551297"/>
          <w:gridCol w:w="103.87442572741193"/>
        </w:tblGrid>
      </w:tblGridChange>
    </w:tblGrid>
    <w:tr>
      <w:trPr>
        <w:cantSplit w:val="0"/>
        <w:trHeight w:val="1467.97705078125" w:hRule="atLeast"/>
        <w:tblHeader w:val="0"/>
      </w:trPr>
      <w:tc>
        <w:tcPr>
          <w:shd w:fill="auto" w:val="clear"/>
          <w:tcMar>
            <w:top w:w="28.34645669291339" w:type="dxa"/>
            <w:left w:w="28.34645669291339" w:type="dxa"/>
            <w:bottom w:w="28.34645669291339" w:type="dxa"/>
            <w:right w:w="28.34645669291339" w:type="dxa"/>
          </w:tcMar>
          <w:vAlign w:val="center"/>
        </w:tcPr>
        <w:p w:rsidR="00000000" w:rsidDel="00000000" w:rsidP="00000000" w:rsidRDefault="00000000" w:rsidRPr="00000000" w14:paraId="00000042">
          <w:pPr>
            <w:widowControl w:val="0"/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114300" distT="114300" distL="114300" distR="114300">
                <wp:extent cx="1028700" cy="646351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7798" l="4155" r="4189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463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28.34645669291339" w:type="dxa"/>
            <w:left w:w="28.34645669291339" w:type="dxa"/>
            <w:bottom w:w="28.34645669291339" w:type="dxa"/>
            <w:right w:w="28.34645669291339" w:type="dxa"/>
          </w:tcMar>
          <w:vAlign w:val="center"/>
        </w:tcPr>
        <w:p w:rsidR="00000000" w:rsidDel="00000000" w:rsidP="00000000" w:rsidRDefault="00000000" w:rsidRPr="00000000" w14:paraId="00000043">
          <w:pPr>
            <w:pStyle w:val="Title"/>
            <w:widowControl w:val="0"/>
            <w:spacing w:after="60" w:before="0" w:line="360" w:lineRule="auto"/>
            <w:ind w:left="283.46456692913375" w:right="272.24409448818847" w:firstLine="0"/>
            <w:jc w:val="both"/>
            <w:rPr>
              <w:rFonts w:ascii="Arial" w:cs="Arial" w:eastAsia="Arial" w:hAnsi="Arial"/>
              <w:b w:val="1"/>
              <w:sz w:val="18"/>
              <w:szCs w:val="18"/>
            </w:rPr>
          </w:pPr>
          <w:bookmarkStart w:colFirst="0" w:colLast="0" w:name="_gjdgxs" w:id="0"/>
          <w:bookmarkEnd w:id="0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Dichiarazione d’offerta economica</w:t>
          </w:r>
        </w:p>
      </w:tc>
      <w:tc>
        <w:tcPr>
          <w:gridSpan w:val="2"/>
          <w:tcBorders>
            <w:right w:color="000000" w:space="0" w:sz="0" w:val="nil"/>
          </w:tcBorders>
          <w:shd w:fill="auto" w:val="clear"/>
          <w:tcMar>
            <w:top w:w="28.34645669291339" w:type="dxa"/>
            <w:left w:w="28.34645669291339" w:type="dxa"/>
            <w:bottom w:w="28.34645669291339" w:type="dxa"/>
            <w:right w:w="28.34645669291339" w:type="dxa"/>
          </w:tcMar>
          <w:vAlign w:val="center"/>
        </w:tcPr>
        <w:p w:rsidR="00000000" w:rsidDel="00000000" w:rsidP="00000000" w:rsidRDefault="00000000" w:rsidRPr="00000000" w14:paraId="00000045">
          <w:pPr>
            <w:widowControl w:val="0"/>
            <w:spacing w:line="360" w:lineRule="auto"/>
            <w:jc w:val="left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spacing w:line="36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28.34645669291339" w:type="dxa"/>
            <w:left w:w="28.34645669291339" w:type="dxa"/>
            <w:bottom w:w="28.34645669291339" w:type="dxa"/>
            <w:right w:w="28.34645669291339" w:type="dxa"/>
          </w:tcMar>
          <w:vAlign w:val="center"/>
        </w:tcPr>
        <w:p w:rsidR="00000000" w:rsidDel="00000000" w:rsidP="00000000" w:rsidRDefault="00000000" w:rsidRPr="00000000" w14:paraId="00000048">
          <w:pPr>
            <w:widowControl w:val="0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tabs>
        <w:tab w:val="center" w:pos="4819"/>
        <w:tab w:val="right" w:pos="9638"/>
      </w:tabs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