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720" w:firstLine="0"/>
        <w:jc w:val="center"/>
        <w:rPr>
          <w:color w:val="00000a"/>
        </w:rPr>
      </w:pPr>
      <w:bookmarkStart w:colFirst="0" w:colLast="0" w:name="_gjdgxs" w:id="0"/>
      <w:bookmarkEnd w:id="0"/>
      <w:r w:rsidDel="00000000" w:rsidR="00000000" w:rsidRPr="00000000">
        <w:rPr>
          <w:color w:val="00000a"/>
        </w:rPr>
        <w:drawing>
          <wp:inline distB="0" distT="0" distL="0" distR="0">
            <wp:extent cx="1863090" cy="11468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3090" cy="11468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pageBreakBefore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3">
      <w:pPr>
        <w:keepNext w:val="1"/>
        <w:pageBreakBefore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4">
      <w:pPr>
        <w:keepNext w:val="1"/>
        <w:pageBreakBefore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5">
      <w:pPr>
        <w:pageBreakBefore w:val="0"/>
        <w:widowControl w:val="0"/>
        <w:spacing w:after="100" w:line="360" w:lineRule="auto"/>
        <w:jc w:val="center"/>
        <w:rPr>
          <w:b w:val="1"/>
        </w:rPr>
      </w:pPr>
      <w:r w:rsidDel="00000000" w:rsidR="00000000" w:rsidRPr="00000000">
        <w:rPr>
          <w:b w:val="1"/>
          <w:rtl w:val="0"/>
        </w:rPr>
        <w:t xml:space="preserve">Affidamento del</w:t>
      </w:r>
      <w:r w:rsidDel="00000000" w:rsidR="00000000" w:rsidRPr="00000000">
        <w:rPr>
          <w:b w:val="1"/>
          <w:rtl w:val="0"/>
        </w:rPr>
        <w:t xml:space="preserve"> servizio di somministrazione di lavoro a tempo determinato</w:t>
      </w:r>
    </w:p>
    <w:p w:rsidR="00000000" w:rsidDel="00000000" w:rsidP="00000000" w:rsidRDefault="00000000" w:rsidRPr="00000000" w14:paraId="00000006">
      <w:pPr>
        <w:pageBreakBefore w:val="0"/>
        <w:widowControl w:val="0"/>
        <w:spacing w:after="100" w:line="360" w:lineRule="auto"/>
        <w:jc w:val="center"/>
        <w:rPr>
          <w:b w:val="1"/>
        </w:rPr>
      </w:pPr>
      <w:r w:rsidDel="00000000" w:rsidR="00000000" w:rsidRPr="00000000">
        <w:rPr>
          <w:b w:val="1"/>
          <w:rtl w:val="0"/>
        </w:rPr>
        <w:t xml:space="preserve"> mediante sottoscrizione di Accordo Quadro.</w:t>
      </w:r>
    </w:p>
    <w:p w:rsidR="00000000" w:rsidDel="00000000" w:rsidP="00000000" w:rsidRDefault="00000000" w:rsidRPr="00000000" w14:paraId="00000007">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8">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9">
      <w:pPr>
        <w:pageBreakBefore w:val="0"/>
        <w:widowControl w:val="0"/>
        <w:spacing w:line="360" w:lineRule="auto"/>
        <w:ind w:left="0" w:firstLine="0"/>
        <w:jc w:val="both"/>
        <w:rPr>
          <w:b w:val="1"/>
          <w:color w:val="00000a"/>
        </w:rPr>
      </w:pPr>
      <w:r w:rsidDel="00000000" w:rsidR="00000000" w:rsidRPr="00000000">
        <w:rPr>
          <w:rtl w:val="0"/>
        </w:rPr>
      </w:r>
    </w:p>
    <w:p w:rsidR="00000000" w:rsidDel="00000000" w:rsidP="00000000" w:rsidRDefault="00000000" w:rsidRPr="00000000" w14:paraId="0000000A">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B">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C">
      <w:pPr>
        <w:pageBreakBefore w:val="0"/>
        <w:widowControl w:val="0"/>
        <w:spacing w:line="360" w:lineRule="auto"/>
        <w:ind w:left="284" w:firstLine="0"/>
        <w:jc w:val="center"/>
        <w:rPr>
          <w:b w:val="1"/>
          <w:color w:val="00000a"/>
        </w:rPr>
      </w:pPr>
      <w:r w:rsidDel="00000000" w:rsidR="00000000" w:rsidRPr="00000000">
        <w:rPr>
          <w:b w:val="1"/>
          <w:color w:val="00000a"/>
          <w:rtl w:val="0"/>
        </w:rPr>
        <w:t xml:space="preserve">Avviso di consultazione preliminare di mercato</w:t>
      </w:r>
      <w:r w:rsidDel="00000000" w:rsidR="00000000" w:rsidRPr="00000000">
        <w:rPr>
          <w:rtl w:val="0"/>
        </w:rPr>
      </w:r>
    </w:p>
    <w:p w:rsidR="00000000" w:rsidDel="00000000" w:rsidP="00000000" w:rsidRDefault="00000000" w:rsidRPr="00000000" w14:paraId="0000000D">
      <w:pPr>
        <w:pageBreakBefore w:val="0"/>
        <w:widowControl w:val="0"/>
        <w:spacing w:line="360" w:lineRule="auto"/>
        <w:ind w:left="284" w:firstLine="0"/>
        <w:jc w:val="center"/>
        <w:rPr>
          <w:b w:val="1"/>
          <w:i w:val="1"/>
          <w:color w:val="00000a"/>
        </w:rPr>
      </w:pPr>
      <w:r w:rsidDel="00000000" w:rsidR="00000000" w:rsidRPr="00000000">
        <w:rPr>
          <w:b w:val="1"/>
          <w:i w:val="1"/>
          <w:color w:val="00000a"/>
          <w:rtl w:val="0"/>
        </w:rPr>
        <w:t xml:space="preserve">(ai sensi dell’art.66 del D.Lgs.n.50 del 18 aprile 2016)</w:t>
      </w:r>
    </w:p>
    <w:p w:rsidR="00000000" w:rsidDel="00000000" w:rsidP="00000000" w:rsidRDefault="00000000" w:rsidRPr="00000000" w14:paraId="0000000E">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F">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0">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1">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2">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3">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4">
      <w:pPr>
        <w:keepNext w:val="1"/>
        <w:pageBreakBefore w:val="0"/>
        <w:spacing w:line="360" w:lineRule="auto"/>
        <w:ind w:left="284" w:firstLine="0"/>
        <w:jc w:val="center"/>
        <w:rPr>
          <w:color w:val="00000a"/>
        </w:rPr>
      </w:pPr>
      <w:r w:rsidDel="00000000" w:rsidR="00000000" w:rsidRPr="00000000">
        <w:rPr>
          <w:b w:val="1"/>
          <w:color w:val="00000a"/>
          <w:rtl w:val="0"/>
        </w:rPr>
        <w:t xml:space="preserve">QUESTIONARIO </w:t>
        <w:br w:type="textWrapping"/>
        <w:t xml:space="preserve">da compilare e inviare attraverso la piattaforma SATER </w:t>
      </w:r>
      <w:r w:rsidDel="00000000" w:rsidR="00000000" w:rsidRPr="00000000">
        <w:rPr>
          <w:rtl w:val="0"/>
        </w:rPr>
      </w:r>
    </w:p>
    <w:p w:rsidR="00000000" w:rsidDel="00000000" w:rsidP="00000000" w:rsidRDefault="00000000" w:rsidRPr="00000000" w14:paraId="00000015">
      <w:pPr>
        <w:keepNext w:val="1"/>
        <w:pageBreakBefore w:val="0"/>
        <w:spacing w:line="360" w:lineRule="auto"/>
        <w:ind w:left="284" w:firstLine="0"/>
        <w:jc w:val="center"/>
        <w:rPr>
          <w:b w:val="1"/>
          <w:color w:val="00000a"/>
          <w:highlight w:val="white"/>
        </w:rPr>
      </w:pPr>
      <w:r w:rsidDel="00000000" w:rsidR="00000000" w:rsidRPr="00000000">
        <w:rPr>
          <w:b w:val="1"/>
          <w:color w:val="00000a"/>
          <w:highlight w:val="white"/>
          <w:rtl w:val="0"/>
        </w:rPr>
        <w:t xml:space="preserve">entro il 15 luglio 2022</w:t>
      </w:r>
      <w:r w:rsidDel="00000000" w:rsidR="00000000" w:rsidRPr="00000000">
        <w:rPr>
          <w:rtl w:val="0"/>
        </w:rPr>
      </w:r>
    </w:p>
    <w:p w:rsidR="00000000" w:rsidDel="00000000" w:rsidP="00000000" w:rsidRDefault="00000000" w:rsidRPr="00000000" w14:paraId="00000016">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7">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8">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9">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A">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B">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C">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D">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1E">
      <w:pPr>
        <w:pageBreakBefore w:val="0"/>
        <w:widowControl w:val="0"/>
        <w:spacing w:line="360" w:lineRule="auto"/>
        <w:ind w:left="284" w:firstLine="0"/>
        <w:jc w:val="both"/>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widowControl w:val="0"/>
        <w:spacing w:after="60" w:line="360" w:lineRule="auto"/>
        <w:jc w:val="both"/>
        <w:rPr>
          <w:color w:val="00000a"/>
        </w:rPr>
      </w:pPr>
      <w:r w:rsidDel="00000000" w:rsidR="00000000" w:rsidRPr="00000000">
        <w:rPr>
          <w:color w:val="00000a"/>
          <w:rtl w:val="0"/>
        </w:rPr>
        <w:t xml:space="preserve">Nell'ambito delle procedure per l’affidamento di forniture e servizi programmate per il biennio 2022-2023, Arpae intende procedere alla pubblicazione della presente consultazione di mercato, da espletarsi sulla piattaforma SATER dell’Agenzia regionale INTERCENT-ER.</w:t>
      </w:r>
      <w:r w:rsidDel="00000000" w:rsidR="00000000" w:rsidRPr="00000000">
        <w:rPr>
          <w:rtl w:val="0"/>
        </w:rPr>
      </w:r>
    </w:p>
    <w:p w:rsidR="00000000" w:rsidDel="00000000" w:rsidP="00000000" w:rsidRDefault="00000000" w:rsidRPr="00000000" w14:paraId="00000020">
      <w:pPr>
        <w:pageBreakBefore w:val="0"/>
        <w:widowControl w:val="0"/>
        <w:spacing w:after="60" w:line="360" w:lineRule="auto"/>
        <w:jc w:val="both"/>
        <w:rPr>
          <w:color w:val="00000a"/>
        </w:rPr>
      </w:pPr>
      <w:r w:rsidDel="00000000" w:rsidR="00000000" w:rsidRPr="00000000">
        <w:rPr>
          <w:color w:val="00000a"/>
          <w:rtl w:val="0"/>
        </w:rPr>
        <w:t xml:space="preserve">Con la presente consultazione di mercato, oltre ad assicurare la massima pubblicità all’iniziativa di appalto, si vuole ottenere la più ampia diffusione di informazioni tecniche per ottenere la più proficua partecipazione da parte dei soggetti interessati e ricevere nel contempo dagli stessi, i migliori suggerimenti per una più compiuta conoscenza del mercato.</w:t>
      </w:r>
    </w:p>
    <w:p w:rsidR="00000000" w:rsidDel="00000000" w:rsidP="00000000" w:rsidRDefault="00000000" w:rsidRPr="00000000" w14:paraId="00000021">
      <w:pPr>
        <w:pageBreakBefore w:val="0"/>
        <w:widowControl w:val="0"/>
        <w:shd w:fill="ffffff" w:val="clear"/>
        <w:spacing w:after="60" w:line="360" w:lineRule="auto"/>
        <w:jc w:val="both"/>
        <w:rPr>
          <w:b w:val="1"/>
          <w:color w:val="00000a"/>
          <w:highlight w:val="white"/>
        </w:rPr>
      </w:pPr>
      <w:r w:rsidDel="00000000" w:rsidR="00000000" w:rsidRPr="00000000">
        <w:rPr>
          <w:color w:val="00000a"/>
          <w:rtl w:val="0"/>
        </w:rPr>
        <w:t xml:space="preserve">In merito all’iniziativa di appalto per </w:t>
      </w:r>
      <w:r w:rsidDel="00000000" w:rsidR="00000000" w:rsidRPr="00000000">
        <w:rPr>
          <w:rtl w:val="0"/>
        </w:rPr>
        <w:t xml:space="preserve">l’affidamento del servizio di somministrazione di lavoro a tempo determinato, mediante Accordo Quadro,</w:t>
      </w:r>
      <w:r w:rsidDel="00000000" w:rsidR="00000000" w:rsidRPr="00000000">
        <w:rPr>
          <w:color w:val="00000a"/>
          <w:rtl w:val="0"/>
        </w:rPr>
        <w:t xml:space="preserve"> vi chiediamo di fornire il Vostro contributo, previa presa visione dell’informativa sul trattamento dei dati personali sotto riportata, compilando il presente questionario e caricandolo sulla piattaforma entro</w:t>
      </w:r>
      <w:r w:rsidDel="00000000" w:rsidR="00000000" w:rsidRPr="00000000">
        <w:rPr>
          <w:color w:val="00000a"/>
          <w:highlight w:val="white"/>
          <w:rtl w:val="0"/>
        </w:rPr>
        <w:t xml:space="preserve"> il </w:t>
      </w:r>
      <w:r w:rsidDel="00000000" w:rsidR="00000000" w:rsidRPr="00000000">
        <w:rPr>
          <w:b w:val="1"/>
          <w:color w:val="00000a"/>
          <w:highlight w:val="white"/>
          <w:rtl w:val="0"/>
        </w:rPr>
        <w:t xml:space="preserve">15 luglio 2022.</w:t>
      </w:r>
    </w:p>
    <w:p w:rsidR="00000000" w:rsidDel="00000000" w:rsidP="00000000" w:rsidRDefault="00000000" w:rsidRPr="00000000" w14:paraId="00000022">
      <w:pPr>
        <w:pageBreakBefore w:val="0"/>
        <w:widowControl w:val="0"/>
        <w:spacing w:after="60" w:line="360" w:lineRule="auto"/>
        <w:jc w:val="both"/>
        <w:rPr>
          <w:color w:val="00000a"/>
        </w:rPr>
      </w:pPr>
      <w:r w:rsidDel="00000000" w:rsidR="00000000" w:rsidRPr="00000000">
        <w:rPr>
          <w:color w:val="00000a"/>
          <w:rtl w:val="0"/>
        </w:rPr>
        <w:t xml:space="preserve">Si fa presente che, a valle della Consultazione preliminare di gara, Arpae si riserva la facoltà di incontrare le ditte per ulteriori approfondimenti, di cui verrà redatto specifico verbale.</w:t>
      </w:r>
    </w:p>
    <w:p w:rsidR="00000000" w:rsidDel="00000000" w:rsidP="00000000" w:rsidRDefault="00000000" w:rsidRPr="00000000" w14:paraId="00000023">
      <w:pPr>
        <w:pageBreakBefore w:val="0"/>
        <w:widowControl w:val="0"/>
        <w:shd w:fill="ffffff" w:val="clear"/>
        <w:spacing w:after="60" w:line="360" w:lineRule="auto"/>
        <w:jc w:val="both"/>
        <w:rPr>
          <w:color w:val="00000a"/>
        </w:rPr>
      </w:pPr>
      <w:r w:rsidDel="00000000" w:rsidR="00000000" w:rsidRPr="00000000">
        <w:rPr>
          <w:color w:val="00000a"/>
          <w:rtl w:val="0"/>
        </w:rPr>
        <w:t xml:space="preserve">Si precisa che il contributo è prestato gratuitamente, senza diritto a rimborsi spese.</w:t>
      </w:r>
    </w:p>
    <w:p w:rsidR="00000000" w:rsidDel="00000000" w:rsidP="00000000" w:rsidRDefault="00000000" w:rsidRPr="00000000" w14:paraId="00000024">
      <w:pPr>
        <w:pageBreakBefore w:val="0"/>
        <w:widowControl w:val="0"/>
        <w:shd w:fill="ffffff" w:val="clear"/>
        <w:spacing w:after="60" w:line="360" w:lineRule="auto"/>
        <w:jc w:val="both"/>
        <w:rPr>
          <w:color w:val="00000a"/>
        </w:rPr>
      </w:pPr>
      <w:r w:rsidDel="00000000" w:rsidR="00000000" w:rsidRPr="00000000">
        <w:rPr>
          <w:color w:val="00000a"/>
          <w:rtl w:val="0"/>
        </w:rPr>
        <w:t xml:space="preserve">Tutte le informazioni da Voi fornite con il presente documento saranno utilizzate ai soli fini dello sviluppo dell’iniziativa in oggetto e potranno essere rilasciate per estratto e in forma anonima a richiesta di altri operatori economici, nel rispetto di quanto previsto nelle linee guida ANAC n. 14 del 6.03.2019.</w:t>
      </w:r>
    </w:p>
    <w:p w:rsidR="00000000" w:rsidDel="00000000" w:rsidP="00000000" w:rsidRDefault="00000000" w:rsidRPr="00000000" w14:paraId="00000025">
      <w:pPr>
        <w:pageBreakBefore w:val="0"/>
        <w:widowControl w:val="0"/>
        <w:shd w:fill="ffffff" w:val="clear"/>
        <w:spacing w:after="60" w:line="360" w:lineRule="auto"/>
        <w:jc w:val="both"/>
        <w:rPr>
          <w:color w:val="00000a"/>
        </w:rPr>
      </w:pPr>
      <w:r w:rsidDel="00000000" w:rsidR="00000000" w:rsidRPr="00000000">
        <w:rPr>
          <w:color w:val="00000a"/>
          <w:rtl w:val="0"/>
        </w:rPr>
        <w:t xml:space="preserve">L’invio del documento sulla piattaforma SATER implica il consenso al trattamento dei dati forniti.</w:t>
      </w:r>
    </w:p>
    <w:p w:rsidR="00000000" w:rsidDel="00000000" w:rsidP="00000000" w:rsidRDefault="00000000" w:rsidRPr="00000000" w14:paraId="00000026">
      <w:pPr>
        <w:pageBreakBefore w:val="0"/>
        <w:widowControl w:val="0"/>
        <w:spacing w:after="60" w:line="360" w:lineRule="auto"/>
        <w:ind w:left="284" w:firstLine="0"/>
        <w:jc w:val="both"/>
        <w:rPr>
          <w:color w:val="00000a"/>
        </w:rPr>
      </w:pPr>
      <w:r w:rsidDel="00000000" w:rsidR="00000000" w:rsidRPr="00000000">
        <w:rPr>
          <w:rtl w:val="0"/>
        </w:rPr>
      </w:r>
    </w:p>
    <w:p w:rsidR="00000000" w:rsidDel="00000000" w:rsidP="00000000" w:rsidRDefault="00000000" w:rsidRPr="00000000" w14:paraId="00000027">
      <w:pPr>
        <w:pageBreakBefore w:val="0"/>
        <w:widowControl w:val="0"/>
        <w:spacing w:line="360" w:lineRule="auto"/>
        <w:ind w:left="284" w:firstLine="0"/>
        <w:jc w:val="both"/>
        <w:rPr>
          <w:color w:val="00000a"/>
        </w:rPr>
      </w:pPr>
      <w:r w:rsidDel="00000000" w:rsidR="00000000" w:rsidRPr="00000000">
        <w:rPr>
          <w:rtl w:val="0"/>
        </w:rPr>
      </w:r>
    </w:p>
    <w:p w:rsidR="00000000" w:rsidDel="00000000" w:rsidP="00000000" w:rsidRDefault="00000000" w:rsidRPr="00000000" w14:paraId="00000028">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29">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2A">
      <w:pPr>
        <w:pageBreakBefore w:val="0"/>
        <w:widowControl w:val="0"/>
        <w:spacing w:line="360" w:lineRule="auto"/>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2B">
      <w:pPr>
        <w:pageBreakBefore w:val="0"/>
        <w:widowControl w:val="0"/>
        <w:spacing w:line="360" w:lineRule="auto"/>
        <w:ind w:left="284" w:firstLine="0"/>
        <w:jc w:val="both"/>
        <w:rPr>
          <w:b w:val="1"/>
          <w:color w:val="00000a"/>
        </w:rPr>
      </w:pPr>
      <w:r w:rsidDel="00000000" w:rsidR="00000000" w:rsidRPr="00000000">
        <w:rPr>
          <w:b w:val="1"/>
          <w:color w:val="00000a"/>
          <w:rtl w:val="0"/>
        </w:rPr>
        <w:t xml:space="preserve">Dati azienda</w:t>
      </w:r>
    </w:p>
    <w:p w:rsidR="00000000" w:rsidDel="00000000" w:rsidP="00000000" w:rsidRDefault="00000000" w:rsidRPr="00000000" w14:paraId="0000002C">
      <w:pPr>
        <w:pageBreakBefore w:val="0"/>
        <w:widowControl w:val="0"/>
        <w:spacing w:line="360" w:lineRule="auto"/>
        <w:ind w:left="284" w:firstLine="0"/>
        <w:jc w:val="both"/>
        <w:rPr>
          <w:b w:val="1"/>
          <w:color w:val="1f497d"/>
        </w:rPr>
      </w:pPr>
      <w:r w:rsidDel="00000000" w:rsidR="00000000" w:rsidRPr="00000000">
        <w:rPr>
          <w:rtl w:val="0"/>
        </w:rPr>
      </w:r>
    </w:p>
    <w:p w:rsidR="00000000" w:rsidDel="00000000" w:rsidP="00000000" w:rsidRDefault="00000000" w:rsidRPr="00000000" w14:paraId="0000002D">
      <w:pPr>
        <w:pageBreakBefore w:val="0"/>
        <w:widowControl w:val="0"/>
        <w:spacing w:line="360" w:lineRule="auto"/>
        <w:ind w:left="284" w:firstLine="0"/>
        <w:rPr>
          <w:b w:val="1"/>
          <w:color w:val="00000a"/>
        </w:rPr>
      </w:pPr>
      <w:r w:rsidDel="00000000" w:rsidR="00000000" w:rsidRPr="00000000">
        <w:rPr>
          <w:rtl w:val="0"/>
        </w:rPr>
      </w:r>
    </w:p>
    <w:tbl>
      <w:tblPr>
        <w:tblStyle w:val="Table1"/>
        <w:tblW w:w="8494.0" w:type="dxa"/>
        <w:jc w:val="left"/>
        <w:tblInd w:w="-108.0" w:type="dxa"/>
        <w:tblBorders>
          <w:bottom w:color="1f497d" w:space="0" w:sz="6" w:val="single"/>
          <w:insideH w:color="1f497d" w:space="0" w:sz="6" w:val="single"/>
        </w:tblBorders>
        <w:tblLayout w:type="fixed"/>
        <w:tblLook w:val="0000"/>
      </w:tblPr>
      <w:tblGrid>
        <w:gridCol w:w="2830"/>
        <w:gridCol w:w="5664"/>
        <w:tblGridChange w:id="0">
          <w:tblGrid>
            <w:gridCol w:w="2830"/>
            <w:gridCol w:w="5664"/>
          </w:tblGrid>
        </w:tblGridChange>
      </w:tblGrid>
      <w:tr>
        <w:trPr>
          <w:cantSplit w:val="0"/>
          <w:tblHeader w:val="0"/>
        </w:trPr>
        <w:tc>
          <w:tcPr>
            <w:tcBorders>
              <w:bottom w:color="1f497d" w:space="0" w:sz="6" w:val="single"/>
            </w:tcBorders>
            <w:shd w:fill="ffffff" w:val="clear"/>
            <w:vAlign w:val="center"/>
          </w:tcPr>
          <w:p w:rsidR="00000000" w:rsidDel="00000000" w:rsidP="00000000" w:rsidRDefault="00000000" w:rsidRPr="00000000" w14:paraId="0000002E">
            <w:pPr>
              <w:pageBreakBefore w:val="0"/>
              <w:widowControl w:val="0"/>
              <w:spacing w:line="360" w:lineRule="auto"/>
              <w:ind w:left="284" w:firstLine="0"/>
              <w:rPr>
                <w:b w:val="1"/>
                <w:color w:val="00000a"/>
              </w:rPr>
            </w:pPr>
            <w:r w:rsidDel="00000000" w:rsidR="00000000" w:rsidRPr="00000000">
              <w:rPr>
                <w:b w:val="1"/>
                <w:color w:val="00000a"/>
                <w:rtl w:val="0"/>
              </w:rPr>
              <w:t xml:space="preserve">Azienda</w:t>
            </w:r>
          </w:p>
        </w:tc>
        <w:tc>
          <w:tcPr>
            <w:tcBorders>
              <w:bottom w:color="1f497d" w:space="0" w:sz="6" w:val="single"/>
            </w:tcBorders>
            <w:shd w:fill="ffffff" w:val="clear"/>
            <w:vAlign w:val="center"/>
          </w:tcPr>
          <w:p w:rsidR="00000000" w:rsidDel="00000000" w:rsidP="00000000" w:rsidRDefault="00000000" w:rsidRPr="00000000" w14:paraId="0000002F">
            <w:pPr>
              <w:pageBreakBefore w:val="0"/>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0">
            <w:pPr>
              <w:pageBreakBefore w:val="0"/>
              <w:widowControl w:val="0"/>
              <w:spacing w:line="360" w:lineRule="auto"/>
              <w:ind w:left="284" w:firstLine="0"/>
              <w:rPr>
                <w:b w:val="1"/>
                <w:color w:val="00000a"/>
              </w:rPr>
            </w:pPr>
            <w:r w:rsidDel="00000000" w:rsidR="00000000" w:rsidRPr="00000000">
              <w:rPr>
                <w:b w:val="1"/>
                <w:color w:val="00000a"/>
                <w:rtl w:val="0"/>
              </w:rPr>
              <w:t xml:space="preserve">Indirizzo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1">
            <w:pPr>
              <w:pageBreakBefore w:val="0"/>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2">
            <w:pPr>
              <w:pageBreakBefore w:val="0"/>
              <w:widowControl w:val="0"/>
              <w:spacing w:line="360" w:lineRule="auto"/>
              <w:ind w:left="284" w:firstLine="0"/>
              <w:rPr>
                <w:b w:val="1"/>
                <w:color w:val="00000a"/>
              </w:rPr>
            </w:pPr>
            <w:r w:rsidDel="00000000" w:rsidR="00000000" w:rsidRPr="00000000">
              <w:rPr>
                <w:b w:val="1"/>
                <w:color w:val="00000a"/>
                <w:rtl w:val="0"/>
              </w:rPr>
              <w:t xml:space="preserve">Nome e cognome del referente</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3">
            <w:pPr>
              <w:pageBreakBefore w:val="0"/>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4">
            <w:pPr>
              <w:pageBreakBefore w:val="0"/>
              <w:widowControl w:val="0"/>
              <w:spacing w:line="360" w:lineRule="auto"/>
              <w:ind w:left="284" w:firstLine="0"/>
              <w:rPr>
                <w:b w:val="1"/>
                <w:color w:val="00000a"/>
              </w:rPr>
            </w:pPr>
            <w:r w:rsidDel="00000000" w:rsidR="00000000" w:rsidRPr="00000000">
              <w:rPr>
                <w:b w:val="1"/>
                <w:color w:val="00000a"/>
                <w:rtl w:val="0"/>
              </w:rPr>
              <w:t xml:space="preserve">Ruolo in azienda</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5">
            <w:pPr>
              <w:pageBreakBefore w:val="0"/>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6">
            <w:pPr>
              <w:pageBreakBefore w:val="0"/>
              <w:widowControl w:val="0"/>
              <w:spacing w:line="360" w:lineRule="auto"/>
              <w:ind w:left="284" w:firstLine="0"/>
              <w:rPr>
                <w:b w:val="1"/>
                <w:color w:val="00000a"/>
              </w:rPr>
            </w:pPr>
            <w:r w:rsidDel="00000000" w:rsidR="00000000" w:rsidRPr="00000000">
              <w:rPr>
                <w:b w:val="1"/>
                <w:color w:val="00000a"/>
                <w:rtl w:val="0"/>
              </w:rPr>
              <w:t xml:space="preserve">Telefono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7">
            <w:pPr>
              <w:pageBreakBefore w:val="0"/>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8">
            <w:pPr>
              <w:pageBreakBefore w:val="0"/>
              <w:widowControl w:val="0"/>
              <w:spacing w:line="360" w:lineRule="auto"/>
              <w:ind w:left="284" w:firstLine="0"/>
              <w:rPr>
                <w:b w:val="1"/>
                <w:color w:val="00000a"/>
              </w:rPr>
            </w:pPr>
            <w:r w:rsidDel="00000000" w:rsidR="00000000" w:rsidRPr="00000000">
              <w:rPr>
                <w:b w:val="1"/>
                <w:color w:val="00000a"/>
                <w:rtl w:val="0"/>
              </w:rPr>
              <w:t xml:space="preserve">Fax</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9">
            <w:pPr>
              <w:pageBreakBefore w:val="0"/>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A">
            <w:pPr>
              <w:pageBreakBefore w:val="0"/>
              <w:widowControl w:val="0"/>
              <w:spacing w:line="360" w:lineRule="auto"/>
              <w:ind w:left="284" w:firstLine="0"/>
              <w:rPr>
                <w:b w:val="1"/>
                <w:color w:val="00000a"/>
              </w:rPr>
            </w:pPr>
            <w:r w:rsidDel="00000000" w:rsidR="00000000" w:rsidRPr="00000000">
              <w:rPr>
                <w:b w:val="1"/>
                <w:color w:val="00000a"/>
                <w:rtl w:val="0"/>
              </w:rPr>
              <w:t xml:space="preserve">Indirizzo e-mail</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B">
            <w:pPr>
              <w:pageBreakBefore w:val="0"/>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4" w:val="single"/>
            </w:tcBorders>
            <w:shd w:fill="ffffff" w:val="clear"/>
            <w:vAlign w:val="center"/>
          </w:tcPr>
          <w:p w:rsidR="00000000" w:rsidDel="00000000" w:rsidP="00000000" w:rsidRDefault="00000000" w:rsidRPr="00000000" w14:paraId="0000003C">
            <w:pPr>
              <w:pageBreakBefore w:val="0"/>
              <w:widowControl w:val="0"/>
              <w:spacing w:line="360" w:lineRule="auto"/>
              <w:ind w:left="284" w:firstLine="0"/>
              <w:rPr>
                <w:b w:val="1"/>
                <w:color w:val="00000a"/>
              </w:rPr>
            </w:pPr>
            <w:r w:rsidDel="00000000" w:rsidR="00000000" w:rsidRPr="00000000">
              <w:rPr>
                <w:b w:val="1"/>
                <w:color w:val="00000a"/>
                <w:rtl w:val="0"/>
              </w:rPr>
              <w:t xml:space="preserve">Data compilazione del questionario</w:t>
            </w:r>
          </w:p>
        </w:tc>
        <w:tc>
          <w:tcPr>
            <w:tcBorders>
              <w:top w:color="1f497d" w:space="0" w:sz="6" w:val="single"/>
              <w:bottom w:color="1f497d" w:space="0" w:sz="4" w:val="single"/>
            </w:tcBorders>
            <w:shd w:fill="ffffff" w:val="clear"/>
            <w:vAlign w:val="center"/>
          </w:tcPr>
          <w:p w:rsidR="00000000" w:rsidDel="00000000" w:rsidP="00000000" w:rsidRDefault="00000000" w:rsidRPr="00000000" w14:paraId="0000003D">
            <w:pPr>
              <w:pageBreakBefore w:val="0"/>
              <w:widowControl w:val="0"/>
              <w:spacing w:line="360" w:lineRule="auto"/>
              <w:ind w:left="284" w:firstLine="0"/>
              <w:rPr>
                <w:b w:val="1"/>
                <w:color w:val="00000a"/>
              </w:rPr>
            </w:pPr>
            <w:r w:rsidDel="00000000" w:rsidR="00000000" w:rsidRPr="00000000">
              <w:rPr>
                <w:rtl w:val="0"/>
              </w:rPr>
            </w:r>
          </w:p>
        </w:tc>
      </w:tr>
    </w:tbl>
    <w:p w:rsidR="00000000" w:rsidDel="00000000" w:rsidP="00000000" w:rsidRDefault="00000000" w:rsidRPr="00000000" w14:paraId="0000003E">
      <w:pPr>
        <w:pageBreakBefore w:val="0"/>
        <w:widowControl w:val="0"/>
        <w:spacing w:line="360" w:lineRule="auto"/>
        <w:ind w:left="284" w:firstLine="0"/>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3F">
      <w:pPr>
        <w:pageBreakBefore w:val="0"/>
        <w:widowControl w:val="0"/>
        <w:spacing w:line="360" w:lineRule="auto"/>
        <w:ind w:left="284" w:firstLine="0"/>
        <w:rPr>
          <w:b w:val="1"/>
          <w:color w:val="00000a"/>
        </w:rPr>
      </w:pPr>
      <w:r w:rsidDel="00000000" w:rsidR="00000000" w:rsidRPr="00000000">
        <w:rPr>
          <w:rtl w:val="0"/>
        </w:rPr>
      </w:r>
    </w:p>
    <w:p w:rsidR="00000000" w:rsidDel="00000000" w:rsidP="00000000" w:rsidRDefault="00000000" w:rsidRPr="00000000" w14:paraId="00000040">
      <w:pPr>
        <w:pStyle w:val="Heading2"/>
        <w:keepNext w:val="0"/>
        <w:keepLines w:val="0"/>
        <w:pageBreakBefore w:val="0"/>
        <w:spacing w:after="0" w:before="0" w:line="360" w:lineRule="auto"/>
        <w:ind w:left="284" w:firstLine="0"/>
        <w:jc w:val="both"/>
        <w:rPr>
          <w:color w:val="00000a"/>
          <w:sz w:val="22"/>
          <w:szCs w:val="22"/>
        </w:rPr>
      </w:pPr>
      <w:bookmarkStart w:colFirst="0" w:colLast="0" w:name="_30j0zll" w:id="1"/>
      <w:bookmarkEnd w:id="1"/>
      <w:r w:rsidDel="00000000" w:rsidR="00000000" w:rsidRPr="00000000">
        <w:rPr>
          <w:color w:val="00000a"/>
          <w:sz w:val="22"/>
          <w:szCs w:val="22"/>
          <w:rtl w:val="0"/>
        </w:rPr>
        <w:t xml:space="preserve">Informativa sul trattamento dei dati personali</w:t>
      </w:r>
    </w:p>
    <w:p w:rsidR="00000000" w:rsidDel="00000000" w:rsidP="00000000" w:rsidRDefault="00000000" w:rsidRPr="00000000" w14:paraId="00000041">
      <w:pPr>
        <w:pageBreakBefore w:val="0"/>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42">
      <w:pPr>
        <w:pageBreakBefore w:val="0"/>
        <w:widowControl w:val="0"/>
        <w:spacing w:line="360" w:lineRule="auto"/>
        <w:ind w:left="284" w:firstLine="0"/>
        <w:jc w:val="both"/>
        <w:rPr>
          <w:color w:val="00000a"/>
        </w:rPr>
      </w:pPr>
      <w:r w:rsidDel="00000000" w:rsidR="00000000" w:rsidRPr="00000000">
        <w:rPr>
          <w:color w:val="00000a"/>
          <w:rtl w:val="0"/>
        </w:rPr>
        <w:t xml:space="preserve">Ai sensi dell'art. 13 del Regolamento europeo 2016/679 relativo alla protezione delle persone fisiche con riguardo al trattamento dei dati personali (nel seguito anche </w:t>
      </w:r>
      <w:r w:rsidDel="00000000" w:rsidR="00000000" w:rsidRPr="00000000">
        <w:rPr>
          <w:i w:val="1"/>
          <w:color w:val="00000a"/>
          <w:rtl w:val="0"/>
        </w:rPr>
        <w:t xml:space="preserve">“Regolamento UE”</w:t>
      </w:r>
      <w:r w:rsidDel="00000000" w:rsidR="00000000" w:rsidRPr="00000000">
        <w:rPr>
          <w:color w:val="00000a"/>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r w:rsidDel="00000000" w:rsidR="00000000" w:rsidRPr="00000000">
        <w:rPr>
          <w:rtl w:val="0"/>
        </w:rPr>
      </w:r>
    </w:p>
    <w:p w:rsidR="00000000" w:rsidDel="00000000" w:rsidP="00000000" w:rsidRDefault="00000000" w:rsidRPr="00000000" w14:paraId="00000043">
      <w:pPr>
        <w:pageBreakBefore w:val="0"/>
        <w:widowControl w:val="0"/>
        <w:spacing w:line="360" w:lineRule="auto"/>
        <w:ind w:left="284" w:firstLine="0"/>
        <w:jc w:val="both"/>
        <w:rPr>
          <w:color w:val="00000a"/>
        </w:rPr>
      </w:pPr>
      <w:r w:rsidDel="00000000" w:rsidR="00000000" w:rsidRPr="00000000">
        <w:rPr>
          <w:color w:val="00000a"/>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000000" w:rsidDel="00000000" w:rsidP="00000000" w:rsidRDefault="00000000" w:rsidRPr="00000000" w14:paraId="00000044">
      <w:pPr>
        <w:pageBreakBefore w:val="0"/>
        <w:widowControl w:val="0"/>
        <w:spacing w:line="360" w:lineRule="auto"/>
        <w:ind w:left="284" w:firstLine="0"/>
        <w:jc w:val="both"/>
        <w:rPr>
          <w:color w:val="00000a"/>
        </w:rPr>
      </w:pPr>
      <w:r w:rsidDel="00000000" w:rsidR="00000000" w:rsidRPr="00000000">
        <w:rPr>
          <w:color w:val="00000a"/>
          <w:rtl w:val="0"/>
        </w:rPr>
        <w:t xml:space="preserve">Il conferimento di Dati, l'eventuale rifiuto di fornire gli stessi comporta l'impossibilità di acquisire da parte Vostra, le informazioni per una più compiuta conoscenza del mercato relativamente alla Vostra azienda.</w:t>
      </w:r>
    </w:p>
    <w:p w:rsidR="00000000" w:rsidDel="00000000" w:rsidP="00000000" w:rsidRDefault="00000000" w:rsidRPr="00000000" w14:paraId="00000045">
      <w:pPr>
        <w:pageBreakBefore w:val="0"/>
        <w:widowControl w:val="0"/>
        <w:spacing w:line="360" w:lineRule="auto"/>
        <w:ind w:left="284" w:firstLine="0"/>
        <w:jc w:val="both"/>
        <w:rPr>
          <w:color w:val="00000a"/>
        </w:rPr>
      </w:pPr>
      <w:r w:rsidDel="00000000" w:rsidR="00000000" w:rsidRPr="00000000">
        <w:rPr>
          <w:color w:val="00000a"/>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46">
      <w:pPr>
        <w:pageBreakBefore w:val="0"/>
        <w:widowControl w:val="0"/>
        <w:spacing w:line="360" w:lineRule="auto"/>
        <w:ind w:left="284" w:firstLine="0"/>
        <w:jc w:val="both"/>
        <w:rPr>
          <w:color w:val="00000a"/>
        </w:rPr>
      </w:pPr>
      <w:r w:rsidDel="00000000" w:rsidR="00000000" w:rsidRPr="00000000">
        <w:rPr>
          <w:color w:val="00000a"/>
          <w:rtl w:val="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i w:val="1"/>
          <w:color w:val="00000a"/>
          <w:rtl w:val="0"/>
        </w:rPr>
        <w:t xml:space="preserve">iii)</w:t>
      </w:r>
      <w:r w:rsidDel="00000000" w:rsidR="00000000" w:rsidRPr="00000000">
        <w:rPr>
          <w:color w:val="00000a"/>
          <w:rtl w:val="0"/>
        </w:rPr>
        <w:t xml:space="preserve"> il diritto di chiedere, e nel caso ottenere, la rettifica e, ove possibile, la cancellazione o, ancora, la limitazione del trattamento e, infine, può opporsi, per motivi legittimi, al loro trattamento; </w:t>
      </w:r>
      <w:r w:rsidDel="00000000" w:rsidR="00000000" w:rsidRPr="00000000">
        <w:rPr>
          <w:i w:val="1"/>
          <w:color w:val="00000a"/>
          <w:rtl w:val="0"/>
        </w:rPr>
        <w:t xml:space="preserve">iv)</w:t>
      </w:r>
      <w:r w:rsidDel="00000000" w:rsidR="00000000" w:rsidRPr="00000000">
        <w:rPr>
          <w:color w:val="00000a"/>
          <w:rtl w:val="0"/>
        </w:rPr>
        <w:t xml:space="preserve"> il diritto alla portabilità dei dati che sarà applicabile nei limiti di cui all’art. 20 del regolamento UE. </w:t>
      </w:r>
      <w:r w:rsidDel="00000000" w:rsidR="00000000" w:rsidRPr="00000000">
        <w:rPr>
          <w:rtl w:val="0"/>
        </w:rPr>
      </w:r>
    </w:p>
    <w:p w:rsidR="00000000" w:rsidDel="00000000" w:rsidP="00000000" w:rsidRDefault="00000000" w:rsidRPr="00000000" w14:paraId="00000047">
      <w:pPr>
        <w:pageBreakBefore w:val="0"/>
        <w:widowControl w:val="0"/>
        <w:spacing w:line="360" w:lineRule="auto"/>
        <w:ind w:left="284" w:firstLine="0"/>
        <w:jc w:val="both"/>
        <w:rPr>
          <w:color w:val="00000a"/>
        </w:rPr>
      </w:pPr>
      <w:r w:rsidDel="00000000" w:rsidR="00000000" w:rsidRPr="00000000">
        <w:rPr>
          <w:color w:val="00000a"/>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dinanzi all'autorità giudiziaria o rivolgendosi al Garante per la protezione dei dati personali mediante apposito ricorso, reclamo o segnalazione.</w:t>
      </w:r>
    </w:p>
    <w:p w:rsidR="00000000" w:rsidDel="00000000" w:rsidP="00000000" w:rsidRDefault="00000000" w:rsidRPr="00000000" w14:paraId="00000048">
      <w:pPr>
        <w:pageBreakBefore w:val="0"/>
        <w:widowControl w:val="0"/>
        <w:spacing w:line="360" w:lineRule="auto"/>
        <w:ind w:left="284" w:firstLine="0"/>
        <w:jc w:val="both"/>
        <w:rPr>
          <w:color w:val="00000a"/>
        </w:rPr>
      </w:pPr>
      <w:r w:rsidDel="00000000" w:rsidR="00000000" w:rsidRPr="00000000">
        <w:rPr>
          <w:color w:val="00000a"/>
          <w:rtl w:val="0"/>
        </w:rPr>
        <w:t xml:space="preserve">L’invio ad Arpae del Documento di Consultazione del mercato implica il consenso al trattamento dei Dati personali forniti.</w:t>
      </w:r>
    </w:p>
    <w:p w:rsidR="00000000" w:rsidDel="00000000" w:rsidP="00000000" w:rsidRDefault="00000000" w:rsidRPr="00000000" w14:paraId="00000049">
      <w:pPr>
        <w:pageBreakBefore w:val="0"/>
        <w:widowControl w:val="0"/>
        <w:spacing w:line="360" w:lineRule="auto"/>
        <w:ind w:left="284" w:firstLine="0"/>
        <w:jc w:val="both"/>
        <w:rPr>
          <w:color w:val="00000a"/>
        </w:rPr>
      </w:pPr>
      <w:r w:rsidDel="00000000" w:rsidR="00000000" w:rsidRPr="00000000">
        <w:rPr>
          <w:color w:val="00000a"/>
          <w:rtl w:val="0"/>
        </w:rPr>
        <w:t xml:space="preserve">Titolare del trattamento dei dati è Arpae Emilia-Romagna, con sede in Via Po 5, 40139 Bologna, </w:t>
      </w:r>
      <w:hyperlink r:id="rId7">
        <w:r w:rsidDel="00000000" w:rsidR="00000000" w:rsidRPr="00000000">
          <w:rPr>
            <w:color w:val="0000ff"/>
            <w:u w:val="single"/>
            <w:rtl w:val="0"/>
          </w:rPr>
          <w:t xml:space="preserve">dirgen@cert.arpa.emr.it</w:t>
        </w:r>
      </w:hyperlink>
      <w:r w:rsidDel="00000000" w:rsidR="00000000" w:rsidRPr="00000000">
        <w:rPr>
          <w:color w:val="00000a"/>
          <w:rtl w:val="0"/>
        </w:rPr>
        <w:t xml:space="preserve">. Le richieste per l’esercizio dei diritti riconosciuti dagli artt. da 15 a 23 del regolamento UE, potranno essere avanzate al Responsabile della protezione dei dati  al seguente indirizzo di posta elettronica all’indirizzo </w:t>
      </w:r>
      <w:hyperlink r:id="rId8">
        <w:r w:rsidDel="00000000" w:rsidR="00000000" w:rsidRPr="00000000">
          <w:rPr>
            <w:color w:val="0000ff"/>
            <w:u w:val="single"/>
            <w:rtl w:val="0"/>
          </w:rPr>
          <w:t xml:space="preserve">dpo@arpae.it</w:t>
        </w:r>
      </w:hyperlink>
      <w:r w:rsidDel="00000000" w:rsidR="00000000" w:rsidRPr="00000000">
        <w:rPr>
          <w:color w:val="00000a"/>
          <w:rtl w:val="0"/>
        </w:rPr>
        <w:t xml:space="preserve"> presso Arpae.</w:t>
      </w:r>
      <w:r w:rsidDel="00000000" w:rsidR="00000000" w:rsidRPr="00000000">
        <w:rPr>
          <w:rtl w:val="0"/>
        </w:rPr>
      </w:r>
    </w:p>
    <w:p w:rsidR="00000000" w:rsidDel="00000000" w:rsidP="00000000" w:rsidRDefault="00000000" w:rsidRPr="00000000" w14:paraId="0000004A">
      <w:pPr>
        <w:pageBreakBefore w:val="0"/>
        <w:widowControl w:val="0"/>
        <w:spacing w:line="360" w:lineRule="auto"/>
        <w:ind w:left="284" w:firstLine="0"/>
        <w:jc w:val="both"/>
        <w:rPr>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0" w:before="0" w:line="360" w:lineRule="auto"/>
        <w:jc w:val="both"/>
        <w:rPr>
          <w:b w:val="1"/>
          <w:color w:val="00000a"/>
          <w:sz w:val="22"/>
          <w:szCs w:val="22"/>
        </w:rPr>
      </w:pPr>
      <w:bookmarkStart w:colFirst="0" w:colLast="0" w:name="_1fob9te" w:id="2"/>
      <w:bookmarkEnd w:id="2"/>
      <w:r w:rsidDel="00000000" w:rsidR="00000000" w:rsidRPr="00000000">
        <w:rPr>
          <w:b w:val="1"/>
          <w:color w:val="00000a"/>
          <w:sz w:val="22"/>
          <w:szCs w:val="22"/>
          <w:rtl w:val="0"/>
        </w:rPr>
        <w:t xml:space="preserve">Premessa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Arpae, nell’ambito delle competenze ad essa attribuite dalla L.R. n. 44/1995 e ss.mm.ii., è chiamata a svolgere progetti e commesse specifici commissionati da altri Enti.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color w:val="00000a"/>
        </w:rPr>
      </w:pPr>
      <w:r w:rsidDel="00000000" w:rsidR="00000000" w:rsidRPr="00000000">
        <w:rPr>
          <w:color w:val="00000a"/>
          <w:rtl w:val="0"/>
        </w:rPr>
        <w:t xml:space="preserve">Tali attività costituiscono una parte significativa delle prestazioni dell’ente e una componente rilevante del valore della produzione.</w:t>
      </w:r>
      <w:r w:rsidDel="00000000" w:rsidR="00000000" w:rsidRPr="00000000">
        <w:rPr>
          <w:i w:val="1"/>
          <w:color w:val="00000a"/>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Per soddisfare tali esigenze funzionali, Arpae ha valutato di fare ricorso alla somministrazione di lavoro a tempo determinato.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La somministrazione di lavoro costituisce, infatti, per l’Amministrazione uno strumento efficace per l’acquisizione, in tempi rapidi, di personale a tempo determinato, già in possesso di adeguata competenza e specializzazione.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highlight w:val="white"/>
        </w:rPr>
      </w:pPr>
      <w:r w:rsidDel="00000000" w:rsidR="00000000" w:rsidRPr="00000000">
        <w:rPr>
          <w:color w:val="00000a"/>
          <w:rtl w:val="0"/>
        </w:rPr>
        <w:t xml:space="preserve">Il fabbisogno di personale da acquisire con tale tipologia di contratto di lavoro flessibile sarà individuato in relazione alle esigenze funzioni e di servizio dell’Amministrazione e nel rispetto di quanto previsto nel Piano triennale dei fabbisogni di personale (da ultimo approvato con DDG n. 56/2022).</w:t>
      </w:r>
      <w:r w:rsidDel="00000000" w:rsidR="00000000" w:rsidRPr="00000000">
        <w:rPr>
          <w:rFonts w:ascii="Liberation Serif" w:cs="Liberation Serif" w:eastAsia="Liberation Serif" w:hAnsi="Liberation Serif"/>
          <w:sz w:val="24"/>
          <w:szCs w:val="24"/>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Il quadro normativo di riferimento – a cui Arpae deve attenersi – è rappresentato, ad oggi, dalle seguenti disposizioni normative e contrattuali:</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u w:val="none"/>
        </w:rPr>
      </w:pPr>
      <w:r w:rsidDel="00000000" w:rsidR="00000000" w:rsidRPr="00000000">
        <w:rPr>
          <w:color w:val="00000a"/>
          <w:rtl w:val="0"/>
        </w:rPr>
        <w:t xml:space="preserve">art. 36 D. Lgs. n. 165/2001 secondo il quale le Pubbliche Amministrazioni </w:t>
        <w:tab/>
        <w:t xml:space="preserve">possono ricorrere a forme di lavoro flessibile per fronteggiare esigenze temporanee o eccezionali;</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u w:val="none"/>
        </w:rPr>
      </w:pPr>
      <w:r w:rsidDel="00000000" w:rsidR="00000000" w:rsidRPr="00000000">
        <w:rPr>
          <w:color w:val="00000a"/>
          <w:rtl w:val="0"/>
        </w:rPr>
        <w:t xml:space="preserve">artt. 30 e ss. del D. Lgs. n. 80/2015 con particolare riferimento alle disposizioni che disciplinano il ricorso alla somministrazione di lavoro da parte delle Pubbliche Amministrazioni;</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u w:val="none"/>
        </w:rPr>
      </w:pPr>
      <w:r w:rsidDel="00000000" w:rsidR="00000000" w:rsidRPr="00000000">
        <w:rPr>
          <w:color w:val="00000a"/>
          <w:rtl w:val="0"/>
        </w:rPr>
        <w:t xml:space="preserve">art. 59 del CCNL Comparto Sanità 21/05/2018 che, tra le tipologie  flessibili del rapporto di lavoro, disciplina il “Contratto di somministrazione”.</w:t>
      </w:r>
      <w:r w:rsidDel="00000000" w:rsidR="00000000" w:rsidRPr="00000000">
        <w:rPr>
          <w:i w:val="1"/>
          <w:color w:val="00000a"/>
          <w:rtl w:val="0"/>
        </w:rPr>
        <w:br w:type="textWrapping"/>
      </w:r>
      <w:r w:rsidDel="00000000" w:rsidR="00000000" w:rsidRPr="00000000">
        <w:rPr>
          <w:rtl w:val="0"/>
        </w:rPr>
      </w:r>
    </w:p>
    <w:p w:rsidR="00000000" w:rsidDel="00000000" w:rsidP="00000000" w:rsidRDefault="00000000" w:rsidRPr="00000000" w14:paraId="00000055">
      <w:pPr>
        <w:pStyle w:val="Heading2"/>
        <w:keepNext w:val="0"/>
        <w:keepLines w:val="0"/>
        <w:pageBreakBefore w:val="0"/>
        <w:spacing w:after="0" w:before="0" w:line="360" w:lineRule="auto"/>
        <w:jc w:val="both"/>
        <w:rPr>
          <w:b w:val="1"/>
          <w:color w:val="00000a"/>
          <w:sz w:val="22"/>
          <w:szCs w:val="22"/>
        </w:rPr>
      </w:pPr>
      <w:bookmarkStart w:colFirst="0" w:colLast="0" w:name="_qau846cn96uh" w:id="3"/>
      <w:bookmarkEnd w:id="3"/>
      <w:r w:rsidDel="00000000" w:rsidR="00000000" w:rsidRPr="00000000">
        <w:rPr>
          <w:b w:val="1"/>
          <w:color w:val="00000a"/>
          <w:sz w:val="22"/>
          <w:szCs w:val="22"/>
          <w:rtl w:val="0"/>
        </w:rPr>
        <w:t xml:space="preserve">Breve descrizione dell’iniziativa di gara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Arpae prevede di sottoscrivere con l’Agenzia di somministrazione di lavoro che risulterà aggiudicataria del servizio, un apposito Accordo Quadro.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L’Accordo Quadro si configura quale strumento dinamico, in quanto, durante la sua vigenza, è facoltà di Arpae richiedere (all’Agenzia di somministrazione) il personale secondo le necessità e ragioni di interesse che di volta in volta si verranno a determinare.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color w:val="00000a"/>
          <w:highlight w:val="white"/>
        </w:rPr>
      </w:pPr>
      <w:r w:rsidDel="00000000" w:rsidR="00000000" w:rsidRPr="00000000">
        <w:rPr>
          <w:color w:val="00000a"/>
          <w:rtl w:val="0"/>
        </w:rPr>
        <w:t xml:space="preserve">Nell’ambito di tale Accordo Quadro, pertanto, l’Agenzia di somministrazione sarà obbligata ad accettare gli Ordinativi di somministrazione – che assumono valore di contratti applicativi dell’Accordo Quadro medesimo – emessi da Arpae fino all’importo massimo spendibile stabilito in sede di aggiudicazione del servizio.</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a"/>
        </w:rPr>
      </w:pPr>
      <w:r w:rsidDel="00000000" w:rsidR="00000000" w:rsidRPr="00000000">
        <w:rPr>
          <w:color w:val="00000a"/>
          <w:rtl w:val="0"/>
        </w:rPr>
        <w:t xml:space="preserve">Nello specifico le prestazioni richieste all’Agenzia di somministrazione sono le seguenti:</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u w:val="none"/>
        </w:rPr>
      </w:pPr>
      <w:r w:rsidDel="00000000" w:rsidR="00000000" w:rsidRPr="00000000">
        <w:rPr>
          <w:color w:val="00000a"/>
          <w:rtl w:val="0"/>
        </w:rPr>
        <w:t xml:space="preserve">l’Agenzia di somministrazione dovrà mettere a disposizione di Arpae personale da distribuire sulle diverse sedi regionali dell’Amministrazione. A tal fine, Arpae, attraverso l’emissione di specifica richiesta preliminare di fornitura indicherà, in relazione alle contingenti esigenze di servizio, la descrizione della professionalità richiesta ed il settore di specializzazione e grado di esperienza necessari;</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u w:val="none"/>
        </w:rPr>
      </w:pPr>
      <w:r w:rsidDel="00000000" w:rsidR="00000000" w:rsidRPr="00000000">
        <w:rPr>
          <w:color w:val="00000a"/>
          <w:rtl w:val="0"/>
        </w:rPr>
        <w:t xml:space="preserve">l'Agenzia di somministrazione, entro il termine che sarà previsto nell’Accordo Quadro, dovrà comunicare all’Amministrazione i nominativi del personale richiesto nei confronti del quale Arpae procederà ad espletare idonea procedura selettiva volta a verificare il possesso dei requisiti attitudinali e professionali richiesti in relazione alla posizione da ricoprire, ai sensi del combinato disposto di cui all’art. 36, comma 2, ed all’art. 35 del D. Lgs. n. 165/2001;</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a"/>
          <w:u w:val="none"/>
        </w:rPr>
      </w:pPr>
      <w:r w:rsidDel="00000000" w:rsidR="00000000" w:rsidRPr="00000000">
        <w:rPr>
          <w:color w:val="00000a"/>
          <w:rtl w:val="0"/>
        </w:rPr>
        <w:t xml:space="preserve">Arpae, una volta individuata la figura professionale ritenuta più idonea, procederà alla emissione dell'Ordinativo di somministrazione che assume valenza di contratto applicativo dell’Accordo Quadro. L’Agenzia di somministrazione dovrà, pertanto, mettere a disposizione di Arpae, al fine dell’effettiva presa servizio, il personale individuato dall’Amministrazione a seguito della selezione, entro il termine che sarà indicato nell’Accordo Quadro.</w:t>
      </w:r>
      <w:r w:rsidDel="00000000" w:rsidR="00000000" w:rsidRPr="00000000">
        <w:rPr>
          <w:rtl w:val="0"/>
        </w:rPr>
      </w:r>
    </w:p>
    <w:p w:rsidR="00000000" w:rsidDel="00000000" w:rsidP="00000000" w:rsidRDefault="00000000" w:rsidRPr="00000000" w14:paraId="0000005E">
      <w:pPr>
        <w:widowControl w:val="0"/>
        <w:spacing w:line="360" w:lineRule="auto"/>
        <w:jc w:val="both"/>
        <w:rPr>
          <w:color w:val="00000a"/>
        </w:rPr>
      </w:pPr>
      <w:r w:rsidDel="00000000" w:rsidR="00000000" w:rsidRPr="00000000">
        <w:rPr>
          <w:color w:val="00000a"/>
          <w:rtl w:val="0"/>
        </w:rPr>
        <w:t xml:space="preserve">Come previsto in premessa, si precisa che i</w:t>
      </w:r>
      <w:r w:rsidDel="00000000" w:rsidR="00000000" w:rsidRPr="00000000">
        <w:rPr>
          <w:color w:val="00000a"/>
          <w:rtl w:val="0"/>
        </w:rPr>
        <w:t xml:space="preserve">l numero di lavoratori ed il profilo professionale saranno stabiliti da Arpae in relazione alle esigenze funzionali che l’Amministrazione dovrà fronteggiare durante la vigenza dell’Accordo quadro. </w:t>
      </w:r>
      <w:r w:rsidDel="00000000" w:rsidR="00000000" w:rsidRPr="00000000">
        <w:rPr>
          <w:rtl w:val="0"/>
        </w:rPr>
      </w:r>
    </w:p>
    <w:p w:rsidR="00000000" w:rsidDel="00000000" w:rsidP="00000000" w:rsidRDefault="00000000" w:rsidRPr="00000000" w14:paraId="0000005F">
      <w:pPr>
        <w:pageBreakBefore w:val="0"/>
        <w:spacing w:line="360" w:lineRule="auto"/>
        <w:jc w:val="both"/>
        <w:rPr>
          <w:highlight w:val="white"/>
        </w:rPr>
      </w:pPr>
      <w:r w:rsidDel="00000000" w:rsidR="00000000" w:rsidRPr="00000000">
        <w:rPr>
          <w:highlight w:val="white"/>
          <w:rtl w:val="0"/>
        </w:rPr>
        <w:t xml:space="preserve">E’ prevista una durata triennale per il servizio di somministrazione di lavoro a tempo determinato.</w:t>
      </w:r>
    </w:p>
    <w:p w:rsidR="00000000" w:rsidDel="00000000" w:rsidP="00000000" w:rsidRDefault="00000000" w:rsidRPr="00000000" w14:paraId="00000060">
      <w:pPr>
        <w:pageBreakBefore w:val="0"/>
        <w:spacing w:line="360" w:lineRule="auto"/>
        <w:jc w:val="both"/>
        <w:rPr>
          <w:highlight w:val="white"/>
        </w:rPr>
      </w:pPr>
      <w:r w:rsidDel="00000000" w:rsidR="00000000" w:rsidRPr="00000000">
        <w:rPr>
          <w:highlight w:val="white"/>
          <w:rtl w:val="0"/>
        </w:rPr>
        <w:t xml:space="preserve">Arpae si riserva la facoltà di estendere </w:t>
      </w:r>
      <w:r w:rsidDel="00000000" w:rsidR="00000000" w:rsidRPr="00000000">
        <w:rPr>
          <w:highlight w:val="white"/>
          <w:rtl w:val="0"/>
        </w:rPr>
        <w:t xml:space="preserve"> la validità dell’Accordo Quadro per un periodo non superiore a 12 mesi nell’ipotesi in cui, alla scadenza dei 36 mesi, non sia esaurito l’importo massimo spendibile.</w:t>
      </w:r>
      <w:r w:rsidDel="00000000" w:rsidR="00000000" w:rsidRPr="00000000">
        <w:rPr>
          <w:rtl w:val="0"/>
        </w:rPr>
      </w:r>
    </w:p>
    <w:p w:rsidR="00000000" w:rsidDel="00000000" w:rsidP="00000000" w:rsidRDefault="00000000" w:rsidRPr="00000000" w14:paraId="00000061">
      <w:pPr>
        <w:pageBreakBefore w:val="0"/>
        <w:spacing w:line="360" w:lineRule="auto"/>
        <w:rPr/>
      </w:pPr>
      <w:r w:rsidDel="00000000" w:rsidR="00000000" w:rsidRPr="00000000">
        <w:rPr>
          <w:rtl w:val="0"/>
        </w:rPr>
      </w:r>
    </w:p>
    <w:p w:rsidR="00000000" w:rsidDel="00000000" w:rsidP="00000000" w:rsidRDefault="00000000" w:rsidRPr="00000000" w14:paraId="00000062">
      <w:pPr>
        <w:pageBreakBefore w:val="0"/>
        <w:spacing w:line="360" w:lineRule="auto"/>
        <w:rPr>
          <w:i w:val="1"/>
        </w:rPr>
      </w:pPr>
      <w:r w:rsidDel="00000000" w:rsidR="00000000" w:rsidRPr="00000000">
        <w:rPr>
          <w:b w:val="1"/>
          <w:rtl w:val="0"/>
        </w:rPr>
        <w:t xml:space="preserve">Importo previsto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3">
      <w:pPr>
        <w:spacing w:line="360" w:lineRule="auto"/>
        <w:jc w:val="both"/>
        <w:rPr/>
      </w:pPr>
      <w:r w:rsidDel="00000000" w:rsidR="00000000" w:rsidRPr="00000000">
        <w:rPr>
          <w:rtl w:val="0"/>
        </w:rPr>
        <w:t xml:space="preserve">In conformità a quanto previsto nel  “Programma biennale degli acquisti di forniture e servizi per gli anni 2022-2023” (approvato con D.D.G. n. 44/2022), l'importo complessivo dell’appalto comprensivo di opzioni, è stimato in  </w:t>
      </w:r>
      <w:r w:rsidDel="00000000" w:rsidR="00000000" w:rsidRPr="00000000">
        <w:rPr>
          <w:color w:val="222222"/>
          <w:rtl w:val="0"/>
        </w:rPr>
        <w:t xml:space="preserve">Euro 1.200.000,00 </w:t>
      </w:r>
      <w:r w:rsidDel="00000000" w:rsidR="00000000" w:rsidRPr="00000000">
        <w:rPr>
          <w:rtl w:val="0"/>
        </w:rPr>
        <w:t xml:space="preserve">IVA esclusa.</w:t>
      </w:r>
    </w:p>
    <w:p w:rsidR="00000000" w:rsidDel="00000000" w:rsidP="00000000" w:rsidRDefault="00000000" w:rsidRPr="00000000" w14:paraId="00000064">
      <w:pPr>
        <w:spacing w:line="360" w:lineRule="auto"/>
        <w:jc w:val="both"/>
        <w:rPr/>
      </w:pPr>
      <w:r w:rsidDel="00000000" w:rsidR="00000000" w:rsidRPr="00000000">
        <w:rPr>
          <w:rtl w:val="0"/>
        </w:rPr>
        <w:t xml:space="preserve">Si precisa che l’Agenzia si riserva di modificare il valore del servizio, come sopra individuato, avuto riguardo alle esigenze organizzative e funzionali ed in coerenza con quanto previsto nel Piano triennale dei fabbisogni di personale.</w:t>
      </w:r>
      <w:r w:rsidDel="00000000" w:rsidR="00000000" w:rsidRPr="00000000">
        <w:rPr>
          <w:rtl w:val="0"/>
        </w:rPr>
      </w:r>
    </w:p>
    <w:p w:rsidR="00000000" w:rsidDel="00000000" w:rsidP="00000000" w:rsidRDefault="00000000" w:rsidRPr="00000000" w14:paraId="00000065">
      <w:pPr>
        <w:pageBreakBefore w:val="0"/>
        <w:spacing w:line="240" w:lineRule="auto"/>
        <w:jc w:val="both"/>
        <w:rPr>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2"/>
        <w:keepNext w:val="0"/>
        <w:keepLines w:val="0"/>
        <w:pageBreakBefore w:val="0"/>
        <w:spacing w:after="0" w:before="0" w:line="276" w:lineRule="auto"/>
        <w:jc w:val="center"/>
        <w:rPr>
          <w:b w:val="1"/>
          <w:color w:val="00000a"/>
          <w:sz w:val="22"/>
          <w:szCs w:val="22"/>
        </w:rPr>
      </w:pPr>
      <w:bookmarkStart w:colFirst="0" w:colLast="0" w:name="_3dy6vkm" w:id="4"/>
      <w:bookmarkEnd w:id="4"/>
      <w:r w:rsidDel="00000000" w:rsidR="00000000" w:rsidRPr="00000000">
        <w:rPr>
          <w:b w:val="1"/>
          <w:color w:val="00000a"/>
          <w:sz w:val="22"/>
          <w:szCs w:val="22"/>
          <w:rtl w:val="0"/>
        </w:rPr>
        <w:t xml:space="preserve">QUESTIONARIO</w:t>
      </w:r>
    </w:p>
    <w:p w:rsidR="00000000" w:rsidDel="00000000" w:rsidP="00000000" w:rsidRDefault="00000000" w:rsidRPr="00000000" w14:paraId="00000067">
      <w:pPr>
        <w:pageBreakBefore w:val="0"/>
        <w:widowControl w:val="0"/>
        <w:spacing w:line="276" w:lineRule="auto"/>
        <w:ind w:left="284" w:firstLine="0"/>
        <w:jc w:val="both"/>
        <w:rPr>
          <w:b w:val="1"/>
          <w:color w:val="00000a"/>
        </w:rPr>
      </w:pPr>
      <w:r w:rsidDel="00000000" w:rsidR="00000000" w:rsidRPr="00000000">
        <w:rPr>
          <w:rtl w:val="0"/>
        </w:rPr>
      </w:r>
    </w:p>
    <w:p w:rsidR="00000000" w:rsidDel="00000000" w:rsidP="00000000" w:rsidRDefault="00000000" w:rsidRPr="00000000" w14:paraId="00000068">
      <w:pPr>
        <w:pageBreakBefore w:val="0"/>
        <w:widowControl w:val="0"/>
        <w:numPr>
          <w:ilvl w:val="0"/>
          <w:numId w:val="1"/>
        </w:numPr>
        <w:spacing w:line="276" w:lineRule="auto"/>
        <w:ind w:left="284" w:right="526.0629921259857" w:hanging="360"/>
        <w:jc w:val="both"/>
        <w:rPr>
          <w:color w:val="00000a"/>
        </w:rPr>
      </w:pPr>
      <w:r w:rsidDel="00000000" w:rsidR="00000000" w:rsidRPr="00000000">
        <w:rPr>
          <w:color w:val="00000a"/>
          <w:u w:val="single"/>
          <w:rtl w:val="0"/>
        </w:rPr>
        <w:t xml:space="preserve">BUSINESS AZIENDALE:</w:t>
      </w:r>
      <w:r w:rsidDel="00000000" w:rsidR="00000000" w:rsidRPr="00000000">
        <w:rPr>
          <w:color w:val="00000a"/>
          <w:rtl w:val="0"/>
        </w:rPr>
        <w:t xml:space="preserve"> vi preghiamo di riportare una breve descrizione della vostra Azienda, indicando il core business/i principali settori di attività, la tipologia, il numero di dipendenti.</w:t>
      </w:r>
    </w:p>
    <w:p w:rsidR="00000000" w:rsidDel="00000000" w:rsidP="00000000" w:rsidRDefault="00000000" w:rsidRPr="00000000" w14:paraId="00000069">
      <w:pPr>
        <w:pageBreakBefore w:val="0"/>
        <w:widowControl w:val="0"/>
        <w:spacing w:line="276" w:lineRule="auto"/>
        <w:ind w:right="526.0629921259857"/>
        <w:jc w:val="both"/>
        <w:rPr>
          <w:color w:val="00000a"/>
        </w:rPr>
      </w:pPr>
      <w:r w:rsidDel="00000000" w:rsidR="00000000" w:rsidRPr="00000000">
        <w:rPr>
          <w:rtl w:val="0"/>
        </w:rPr>
      </w:r>
    </w:p>
    <w:p w:rsidR="00000000" w:rsidDel="00000000" w:rsidP="00000000" w:rsidRDefault="00000000" w:rsidRPr="00000000" w14:paraId="0000006A">
      <w:pPr>
        <w:pageBreakBefore w:val="0"/>
        <w:widowControl w:val="0"/>
        <w:spacing w:line="276" w:lineRule="auto"/>
        <w:ind w:right="526.0629921259857"/>
        <w:jc w:val="both"/>
        <w:rPr>
          <w:color w:val="00000a"/>
        </w:rPr>
      </w:pPr>
      <w:r w:rsidDel="00000000" w:rsidR="00000000" w:rsidRPr="00000000">
        <w:rPr>
          <w:rtl w:val="0"/>
        </w:rPr>
      </w:r>
    </w:p>
    <w:p w:rsidR="00000000" w:rsidDel="00000000" w:rsidP="00000000" w:rsidRDefault="00000000" w:rsidRPr="00000000" w14:paraId="0000006B">
      <w:pPr>
        <w:pageBreakBefore w:val="0"/>
        <w:widowControl w:val="0"/>
        <w:spacing w:line="276" w:lineRule="auto"/>
        <w:ind w:right="526.0629921259857"/>
        <w:jc w:val="both"/>
        <w:rPr>
          <w:b w:val="1"/>
          <w:color w:val="00000a"/>
        </w:rPr>
      </w:pPr>
      <w:r w:rsidDel="00000000" w:rsidR="00000000" w:rsidRPr="00000000">
        <w:rPr>
          <w:rtl w:val="0"/>
        </w:rPr>
      </w:r>
    </w:p>
    <w:p w:rsidR="00000000" w:rsidDel="00000000" w:rsidP="00000000" w:rsidRDefault="00000000" w:rsidRPr="00000000" w14:paraId="0000006C">
      <w:pPr>
        <w:pageBreakBefore w:val="0"/>
        <w:widowControl w:val="0"/>
        <w:numPr>
          <w:ilvl w:val="0"/>
          <w:numId w:val="1"/>
        </w:numPr>
        <w:spacing w:line="276" w:lineRule="auto"/>
        <w:ind w:left="284" w:right="526.0629921259857" w:hanging="360"/>
        <w:jc w:val="both"/>
        <w:rPr>
          <w:color w:val="00000a"/>
        </w:rPr>
      </w:pPr>
      <w:r w:rsidDel="00000000" w:rsidR="00000000" w:rsidRPr="00000000">
        <w:rPr>
          <w:color w:val="00000a"/>
          <w:u w:val="single"/>
          <w:rtl w:val="0"/>
        </w:rPr>
        <w:t xml:space="preserve">FATTURATO</w:t>
      </w:r>
      <w:r w:rsidDel="00000000" w:rsidR="00000000" w:rsidRPr="00000000">
        <w:rPr>
          <w:color w:val="00000a"/>
          <w:rtl w:val="0"/>
        </w:rPr>
        <w:t xml:space="preserve">: indicare il fatturato specifico sostenuto dall’azienda </w:t>
      </w:r>
      <w:r w:rsidDel="00000000" w:rsidR="00000000" w:rsidRPr="00000000">
        <w:rPr>
          <w:color w:val="00000a"/>
          <w:u w:val="single"/>
          <w:rtl w:val="0"/>
        </w:rPr>
        <w:t xml:space="preserve">nell’ultimo triennio disponibile rispetto all’anno corrente</w:t>
      </w:r>
      <w:r w:rsidDel="00000000" w:rsidR="00000000" w:rsidRPr="00000000">
        <w:rPr>
          <w:color w:val="00000a"/>
          <w:rtl w:val="0"/>
        </w:rPr>
        <w:t xml:space="preserve">, preferibilmente specificando il valore relativo a servizi analoghi a quelli oggetto di gara.</w:t>
      </w:r>
      <w:r w:rsidDel="00000000" w:rsidR="00000000" w:rsidRPr="00000000">
        <w:rPr>
          <w:rtl w:val="0"/>
        </w:rPr>
      </w:r>
    </w:p>
    <w:p w:rsidR="00000000" w:rsidDel="00000000" w:rsidP="00000000" w:rsidRDefault="00000000" w:rsidRPr="00000000" w14:paraId="0000006D">
      <w:pPr>
        <w:pageBreakBefore w:val="0"/>
        <w:widowControl w:val="0"/>
        <w:spacing w:line="240" w:lineRule="auto"/>
        <w:ind w:left="0" w:right="526.0629921259857" w:firstLine="0"/>
        <w:jc w:val="both"/>
        <w:rPr/>
      </w:pPr>
      <w:r w:rsidDel="00000000" w:rsidR="00000000" w:rsidRPr="00000000">
        <w:rPr>
          <w:rtl w:val="0"/>
        </w:rPr>
      </w:r>
    </w:p>
    <w:p w:rsidR="00000000" w:rsidDel="00000000" w:rsidP="00000000" w:rsidRDefault="00000000" w:rsidRPr="00000000" w14:paraId="0000006E">
      <w:pPr>
        <w:pageBreakBefore w:val="0"/>
        <w:widowControl w:val="0"/>
        <w:spacing w:line="240" w:lineRule="auto"/>
        <w:ind w:left="0" w:right="526.0629921259857" w:firstLine="0"/>
        <w:jc w:val="both"/>
        <w:rPr/>
      </w:pPr>
      <w:r w:rsidDel="00000000" w:rsidR="00000000" w:rsidRPr="00000000">
        <w:rPr>
          <w:rtl w:val="0"/>
        </w:rPr>
      </w:r>
    </w:p>
    <w:p w:rsidR="00000000" w:rsidDel="00000000" w:rsidP="00000000" w:rsidRDefault="00000000" w:rsidRPr="00000000" w14:paraId="0000006F">
      <w:pPr>
        <w:pageBreakBefore w:val="0"/>
        <w:widowControl w:val="0"/>
        <w:spacing w:line="240" w:lineRule="auto"/>
        <w:ind w:left="0" w:right="526.0629921259857" w:firstLine="0"/>
        <w:jc w:val="both"/>
        <w:rPr/>
      </w:pPr>
      <w:r w:rsidDel="00000000" w:rsidR="00000000" w:rsidRPr="00000000">
        <w:rPr>
          <w:rtl w:val="0"/>
        </w:rPr>
      </w:r>
    </w:p>
    <w:p w:rsidR="00000000" w:rsidDel="00000000" w:rsidP="00000000" w:rsidRDefault="00000000" w:rsidRPr="00000000" w14:paraId="00000070">
      <w:pPr>
        <w:pageBreakBefore w:val="0"/>
        <w:widowControl w:val="0"/>
        <w:spacing w:line="240" w:lineRule="auto"/>
        <w:ind w:left="284" w:right="526.0629921259857" w:firstLine="0"/>
        <w:jc w:val="both"/>
        <w:rPr>
          <w:color w:val="ff0000"/>
        </w:rPr>
      </w:pPr>
      <w:r w:rsidDel="00000000" w:rsidR="00000000" w:rsidRPr="00000000">
        <w:rPr>
          <w:rtl w:val="0"/>
        </w:rPr>
      </w:r>
    </w:p>
    <w:p w:rsidR="00000000" w:rsidDel="00000000" w:rsidP="00000000" w:rsidRDefault="00000000" w:rsidRPr="00000000" w14:paraId="00000071">
      <w:pPr>
        <w:pageBreakBefore w:val="0"/>
        <w:widowControl w:val="0"/>
        <w:numPr>
          <w:ilvl w:val="0"/>
          <w:numId w:val="1"/>
        </w:numPr>
        <w:spacing w:line="276" w:lineRule="auto"/>
        <w:ind w:left="284" w:right="526.0629921259857" w:hanging="360"/>
        <w:jc w:val="both"/>
        <w:rPr>
          <w:color w:val="00000a"/>
        </w:rPr>
      </w:pPr>
      <w:r w:rsidDel="00000000" w:rsidR="00000000" w:rsidRPr="00000000">
        <w:rPr>
          <w:color w:val="00000a"/>
          <w:u w:val="single"/>
          <w:rtl w:val="0"/>
        </w:rPr>
        <w:t xml:space="preserve">PROGETTI ANALOGHI:</w:t>
      </w:r>
      <w:r w:rsidDel="00000000" w:rsidR="00000000" w:rsidRPr="00000000">
        <w:rPr>
          <w:color w:val="00000a"/>
          <w:rtl w:val="0"/>
        </w:rPr>
        <w:t xml:space="preserve"> si richiede di fornire elementi da cui si possa evincere l’esperienza maturata negli anni dalla vostra Azienda in servizi analoghi  a quello sopra descritto indicando i contratti eseguiti in termini di attività erogate, dimensioni economiche, dimensioni quantitative, cliente, durata.</w:t>
      </w:r>
      <w:r w:rsidDel="00000000" w:rsidR="00000000" w:rsidRPr="00000000">
        <w:rPr>
          <w:rtl w:val="0"/>
        </w:rPr>
      </w:r>
    </w:p>
    <w:p w:rsidR="00000000" w:rsidDel="00000000" w:rsidP="00000000" w:rsidRDefault="00000000" w:rsidRPr="00000000" w14:paraId="00000072">
      <w:pPr>
        <w:pageBreakBefore w:val="0"/>
        <w:widowControl w:val="0"/>
        <w:spacing w:line="276" w:lineRule="auto"/>
        <w:ind w:left="360" w:right="526.0629921259857" w:firstLine="0"/>
        <w:jc w:val="both"/>
        <w:rPr>
          <w:color w:val="ffffff"/>
        </w:rPr>
      </w:pPr>
      <w:r w:rsidDel="00000000" w:rsidR="00000000" w:rsidRPr="00000000">
        <w:rPr>
          <w:rtl w:val="0"/>
        </w:rPr>
      </w:r>
    </w:p>
    <w:p w:rsidR="00000000" w:rsidDel="00000000" w:rsidP="00000000" w:rsidRDefault="00000000" w:rsidRPr="00000000" w14:paraId="00000073">
      <w:pPr>
        <w:pageBreakBefore w:val="0"/>
        <w:widowControl w:val="0"/>
        <w:spacing w:line="276" w:lineRule="auto"/>
        <w:ind w:left="360" w:right="526.0629921259857" w:firstLine="0"/>
        <w:jc w:val="both"/>
        <w:rPr>
          <w:color w:val="ffffff"/>
        </w:rPr>
      </w:pPr>
      <w:r w:rsidDel="00000000" w:rsidR="00000000" w:rsidRPr="00000000">
        <w:rPr>
          <w:rtl w:val="0"/>
        </w:rPr>
      </w:r>
    </w:p>
    <w:p w:rsidR="00000000" w:rsidDel="00000000" w:rsidP="00000000" w:rsidRDefault="00000000" w:rsidRPr="00000000" w14:paraId="00000074">
      <w:pPr>
        <w:pageBreakBefore w:val="0"/>
        <w:widowControl w:val="0"/>
        <w:spacing w:line="276" w:lineRule="auto"/>
        <w:ind w:left="360" w:right="526.0629921259857" w:firstLine="0"/>
        <w:jc w:val="both"/>
        <w:rPr>
          <w:color w:val="ffffff"/>
        </w:rPr>
      </w:pPr>
      <w:r w:rsidDel="00000000" w:rsidR="00000000" w:rsidRPr="00000000">
        <w:rPr>
          <w:rtl w:val="0"/>
        </w:rPr>
      </w:r>
    </w:p>
    <w:p w:rsidR="00000000" w:rsidDel="00000000" w:rsidP="00000000" w:rsidRDefault="00000000" w:rsidRPr="00000000" w14:paraId="00000075">
      <w:pPr>
        <w:pageBreakBefore w:val="0"/>
        <w:widowControl w:val="0"/>
        <w:spacing w:line="240" w:lineRule="auto"/>
        <w:ind w:left="284" w:right="526.0629921259857" w:firstLine="0"/>
        <w:jc w:val="both"/>
        <w:rPr>
          <w:i w:val="1"/>
          <w:color w:val="0000ff"/>
          <w:highlight w:val="white"/>
        </w:rPr>
      </w:pPr>
      <w:r w:rsidDel="00000000" w:rsidR="00000000" w:rsidRPr="00000000">
        <w:rPr>
          <w:rtl w:val="0"/>
        </w:rPr>
      </w:r>
    </w:p>
    <w:p w:rsidR="00000000" w:rsidDel="00000000" w:rsidP="00000000" w:rsidRDefault="00000000" w:rsidRPr="00000000" w14:paraId="00000076">
      <w:pPr>
        <w:pageBreakBefore w:val="0"/>
        <w:numPr>
          <w:ilvl w:val="0"/>
          <w:numId w:val="1"/>
        </w:numPr>
        <w:spacing w:line="276" w:lineRule="auto"/>
        <w:ind w:left="360" w:right="526.0629921259857"/>
        <w:jc w:val="both"/>
        <w:rPr>
          <w:color w:val="00000a"/>
          <w:highlight w:val="white"/>
        </w:rPr>
      </w:pPr>
      <w:r w:rsidDel="00000000" w:rsidR="00000000" w:rsidRPr="00000000">
        <w:rPr>
          <w:color w:val="00000a"/>
          <w:highlight w:val="white"/>
          <w:u w:val="single"/>
          <w:rtl w:val="0"/>
        </w:rPr>
        <w:t xml:space="preserve">MODELLO ORGANIZZATIVO:</w:t>
      </w:r>
      <w:r w:rsidDel="00000000" w:rsidR="00000000" w:rsidRPr="00000000">
        <w:rPr>
          <w:color w:val="00000a"/>
          <w:highlight w:val="white"/>
          <w:rtl w:val="0"/>
        </w:rPr>
        <w:t xml:space="preserve"> si chiede di indicare il modello organizzativo e logistico adottati per l’erogazione dei servizi sul territorio (ad es. si chiede se disponete di Vostre strutture/filiali dislocate sul territorio della Regione Emilia-Romagna).</w:t>
      </w:r>
    </w:p>
    <w:p w:rsidR="00000000" w:rsidDel="00000000" w:rsidP="00000000" w:rsidRDefault="00000000" w:rsidRPr="00000000" w14:paraId="00000077">
      <w:pPr>
        <w:pageBreakBefore w:val="0"/>
        <w:spacing w:line="276" w:lineRule="auto"/>
        <w:ind w:right="526.0629921259857"/>
        <w:jc w:val="both"/>
        <w:rPr>
          <w:color w:val="00000a"/>
          <w:highlight w:val="yellow"/>
        </w:rPr>
      </w:pPr>
      <w:r w:rsidDel="00000000" w:rsidR="00000000" w:rsidRPr="00000000">
        <w:rPr>
          <w:rtl w:val="0"/>
        </w:rPr>
      </w:r>
    </w:p>
    <w:p w:rsidR="00000000" w:rsidDel="00000000" w:rsidP="00000000" w:rsidRDefault="00000000" w:rsidRPr="00000000" w14:paraId="00000078">
      <w:pPr>
        <w:pageBreakBefore w:val="0"/>
        <w:spacing w:line="276" w:lineRule="auto"/>
        <w:ind w:right="526.0629921259857"/>
        <w:jc w:val="both"/>
        <w:rPr>
          <w:color w:val="00000a"/>
          <w:highlight w:val="yellow"/>
        </w:rPr>
      </w:pPr>
      <w:r w:rsidDel="00000000" w:rsidR="00000000" w:rsidRPr="00000000">
        <w:rPr>
          <w:rtl w:val="0"/>
        </w:rPr>
      </w:r>
    </w:p>
    <w:p w:rsidR="00000000" w:rsidDel="00000000" w:rsidP="00000000" w:rsidRDefault="00000000" w:rsidRPr="00000000" w14:paraId="00000079">
      <w:pPr>
        <w:pageBreakBefore w:val="0"/>
        <w:spacing w:line="276" w:lineRule="auto"/>
        <w:ind w:right="526.0629921259857"/>
        <w:jc w:val="both"/>
        <w:rPr>
          <w:color w:val="00000a"/>
          <w:highlight w:val="yellow"/>
        </w:rPr>
      </w:pPr>
      <w:r w:rsidDel="00000000" w:rsidR="00000000" w:rsidRPr="00000000">
        <w:rPr>
          <w:rtl w:val="0"/>
        </w:rPr>
      </w:r>
    </w:p>
    <w:p w:rsidR="00000000" w:rsidDel="00000000" w:rsidP="00000000" w:rsidRDefault="00000000" w:rsidRPr="00000000" w14:paraId="0000007A">
      <w:pPr>
        <w:pageBreakBefore w:val="0"/>
        <w:numPr>
          <w:ilvl w:val="0"/>
          <w:numId w:val="1"/>
        </w:numPr>
        <w:spacing w:line="240" w:lineRule="auto"/>
        <w:ind w:left="360" w:right="526.0629921259857"/>
        <w:jc w:val="both"/>
        <w:rPr>
          <w:color w:val="00000a"/>
          <w:highlight w:val="white"/>
        </w:rPr>
      </w:pPr>
      <w:r w:rsidDel="00000000" w:rsidR="00000000" w:rsidRPr="00000000">
        <w:rPr>
          <w:color w:val="222222"/>
          <w:highlight w:val="white"/>
          <w:rtl w:val="0"/>
        </w:rPr>
        <w:t xml:space="preserve">Si richiedono </w:t>
      </w:r>
      <w:r w:rsidDel="00000000" w:rsidR="00000000" w:rsidRPr="00000000">
        <w:rPr>
          <w:color w:val="222222"/>
          <w:highlight w:val="white"/>
          <w:u w:val="single"/>
          <w:rtl w:val="0"/>
        </w:rPr>
        <w:t xml:space="preserve">SUGGERIMENTI</w:t>
      </w:r>
      <w:r w:rsidDel="00000000" w:rsidR="00000000" w:rsidRPr="00000000">
        <w:rPr>
          <w:color w:val="222222"/>
          <w:highlight w:val="white"/>
          <w:rtl w:val="0"/>
        </w:rPr>
        <w:t xml:space="preserve"> in merito alle modalità tecniche per lo svolgimento del  servizio (rispetto a quanto indicato nel Capitolato), al fine di rendere agevole la gestione del contratto in fase operativa garantendo gli interessi del proponente, ma anche la tutela dell'offerente.</w:t>
      </w:r>
      <w:r w:rsidDel="00000000" w:rsidR="00000000" w:rsidRPr="00000000">
        <w:rPr>
          <w:rtl w:val="0"/>
        </w:rPr>
      </w:r>
    </w:p>
    <w:p w:rsidR="00000000" w:rsidDel="00000000" w:rsidP="00000000" w:rsidRDefault="00000000" w:rsidRPr="00000000" w14:paraId="0000007B">
      <w:pPr>
        <w:pageBreakBefore w:val="0"/>
        <w:spacing w:line="240" w:lineRule="auto"/>
        <w:ind w:left="360" w:right="526.0629921259857" w:firstLine="0"/>
        <w:jc w:val="both"/>
        <w:rPr>
          <w:color w:val="222222"/>
          <w:highlight w:val="white"/>
        </w:rPr>
      </w:pPr>
      <w:r w:rsidDel="00000000" w:rsidR="00000000" w:rsidRPr="00000000">
        <w:rPr>
          <w:rtl w:val="0"/>
        </w:rPr>
      </w:r>
    </w:p>
    <w:p w:rsidR="00000000" w:rsidDel="00000000" w:rsidP="00000000" w:rsidRDefault="00000000" w:rsidRPr="00000000" w14:paraId="0000007C">
      <w:pPr>
        <w:pageBreakBefore w:val="0"/>
        <w:spacing w:line="240" w:lineRule="auto"/>
        <w:ind w:left="360" w:right="526.0629921259857" w:firstLine="0"/>
        <w:jc w:val="both"/>
        <w:rPr>
          <w:color w:val="222222"/>
          <w:highlight w:val="white"/>
        </w:rPr>
      </w:pPr>
      <w:r w:rsidDel="00000000" w:rsidR="00000000" w:rsidRPr="00000000">
        <w:rPr>
          <w:rtl w:val="0"/>
        </w:rPr>
      </w:r>
    </w:p>
    <w:p w:rsidR="00000000" w:rsidDel="00000000" w:rsidP="00000000" w:rsidRDefault="00000000" w:rsidRPr="00000000" w14:paraId="0000007D">
      <w:pPr>
        <w:pageBreakBefore w:val="0"/>
        <w:spacing w:line="240" w:lineRule="auto"/>
        <w:ind w:left="360" w:right="526.0629921259857" w:firstLine="0"/>
        <w:jc w:val="both"/>
        <w:rPr>
          <w:color w:val="222222"/>
          <w:highlight w:val="white"/>
        </w:rPr>
      </w:pPr>
      <w:r w:rsidDel="00000000" w:rsidR="00000000" w:rsidRPr="00000000">
        <w:rPr>
          <w:rtl w:val="0"/>
        </w:rPr>
      </w:r>
    </w:p>
    <w:p w:rsidR="00000000" w:rsidDel="00000000" w:rsidP="00000000" w:rsidRDefault="00000000" w:rsidRPr="00000000" w14:paraId="0000007E">
      <w:pPr>
        <w:pageBreakBefore w:val="0"/>
        <w:numPr>
          <w:ilvl w:val="0"/>
          <w:numId w:val="1"/>
        </w:numPr>
        <w:spacing w:line="240" w:lineRule="auto"/>
        <w:ind w:left="360" w:right="526.0629921259857"/>
        <w:jc w:val="both"/>
        <w:rPr>
          <w:color w:val="00000a"/>
          <w:highlight w:val="white"/>
        </w:rPr>
      </w:pPr>
      <w:r w:rsidDel="00000000" w:rsidR="00000000" w:rsidRPr="00000000">
        <w:rPr>
          <w:color w:val="00000a"/>
          <w:highlight w:val="white"/>
          <w:u w:val="single"/>
          <w:rtl w:val="0"/>
        </w:rPr>
        <w:t xml:space="preserve">CRITERI DI VALUTAZIONE</w:t>
      </w:r>
      <w:r w:rsidDel="00000000" w:rsidR="00000000" w:rsidRPr="00000000">
        <w:rPr>
          <w:color w:val="00000a"/>
          <w:highlight w:val="white"/>
          <w:rtl w:val="0"/>
        </w:rPr>
        <w:t xml:space="preserve">: si chiede quali sono a vostro avviso i fattori più significativi da considerare nel disegno dell’iniziativa di gara, affinché l’Amministrazione possa massimizzare il rapporto qualità/prezzo delle prestazioni indicate al paragrafo “Breve descrizione dell’iniziativa di gara” .</w:t>
      </w:r>
    </w:p>
    <w:p w:rsidR="00000000" w:rsidDel="00000000" w:rsidP="00000000" w:rsidRDefault="00000000" w:rsidRPr="00000000" w14:paraId="0000007F">
      <w:pPr>
        <w:spacing w:line="240" w:lineRule="auto"/>
        <w:jc w:val="both"/>
        <w:rPr>
          <w:color w:val="00000a"/>
        </w:rPr>
      </w:pPr>
      <w:r w:rsidDel="00000000" w:rsidR="00000000" w:rsidRPr="00000000">
        <w:rPr>
          <w:rtl w:val="0"/>
        </w:rPr>
      </w:r>
    </w:p>
    <w:p w:rsidR="00000000" w:rsidDel="00000000" w:rsidP="00000000" w:rsidRDefault="00000000" w:rsidRPr="00000000" w14:paraId="00000080">
      <w:pPr>
        <w:spacing w:line="240" w:lineRule="auto"/>
        <w:jc w:val="both"/>
        <w:rPr>
          <w:color w:val="00000a"/>
        </w:rPr>
      </w:pPr>
      <w:r w:rsidDel="00000000" w:rsidR="00000000" w:rsidRPr="00000000">
        <w:rPr>
          <w:rtl w:val="0"/>
        </w:rPr>
      </w:r>
    </w:p>
    <w:p w:rsidR="00000000" w:rsidDel="00000000" w:rsidP="00000000" w:rsidRDefault="00000000" w:rsidRPr="00000000" w14:paraId="00000081">
      <w:pPr>
        <w:spacing w:line="240" w:lineRule="auto"/>
        <w:jc w:val="both"/>
        <w:rPr>
          <w:color w:val="00000a"/>
        </w:rPr>
      </w:pPr>
      <w:r w:rsidDel="00000000" w:rsidR="00000000" w:rsidRPr="00000000">
        <w:rPr>
          <w:rtl w:val="0"/>
        </w:rPr>
      </w:r>
    </w:p>
    <w:p w:rsidR="00000000" w:rsidDel="00000000" w:rsidP="00000000" w:rsidRDefault="00000000" w:rsidRPr="00000000" w14:paraId="00000082">
      <w:pPr>
        <w:spacing w:line="240" w:lineRule="auto"/>
        <w:jc w:val="both"/>
        <w:rPr>
          <w:color w:val="00000a"/>
        </w:rPr>
      </w:pPr>
      <w:r w:rsidDel="00000000" w:rsidR="00000000" w:rsidRPr="00000000">
        <w:rPr>
          <w:rtl w:val="0"/>
        </w:rPr>
      </w:r>
    </w:p>
    <w:p w:rsidR="00000000" w:rsidDel="00000000" w:rsidP="00000000" w:rsidRDefault="00000000" w:rsidRPr="00000000" w14:paraId="00000083">
      <w:pPr>
        <w:numPr>
          <w:ilvl w:val="0"/>
          <w:numId w:val="1"/>
        </w:numPr>
        <w:spacing w:line="240" w:lineRule="auto"/>
        <w:ind w:left="360"/>
        <w:jc w:val="both"/>
        <w:rPr>
          <w:color w:val="00000a"/>
          <w:u w:val="none"/>
        </w:rPr>
      </w:pPr>
      <w:r w:rsidDel="00000000" w:rsidR="00000000" w:rsidRPr="00000000">
        <w:rPr>
          <w:color w:val="00000a"/>
          <w:u w:val="single"/>
          <w:rtl w:val="0"/>
        </w:rPr>
        <w:t xml:space="preserve">EVENTUALI ALTRI SUGGERIMENTI</w:t>
      </w:r>
    </w:p>
    <w:p w:rsidR="00000000" w:rsidDel="00000000" w:rsidP="00000000" w:rsidRDefault="00000000" w:rsidRPr="00000000" w14:paraId="00000084">
      <w:pPr>
        <w:widowControl w:val="0"/>
        <w:spacing w:line="276" w:lineRule="auto"/>
        <w:jc w:val="both"/>
        <w:rPr>
          <w:color w:val="00000a"/>
        </w:rPr>
      </w:pPr>
      <w:r w:rsidDel="00000000" w:rsidR="00000000" w:rsidRPr="00000000">
        <w:rPr>
          <w:rtl w:val="0"/>
        </w:rPr>
      </w:r>
    </w:p>
    <w:p w:rsidR="00000000" w:rsidDel="00000000" w:rsidP="00000000" w:rsidRDefault="00000000" w:rsidRPr="00000000" w14:paraId="00000085">
      <w:pPr>
        <w:pageBreakBefore w:val="0"/>
        <w:widowControl w:val="0"/>
        <w:spacing w:line="276" w:lineRule="auto"/>
        <w:jc w:val="both"/>
        <w:rPr>
          <w:color w:val="00000a"/>
        </w:rPr>
      </w:pPr>
      <w:r w:rsidDel="00000000" w:rsidR="00000000" w:rsidRPr="00000000">
        <w:rPr>
          <w:rtl w:val="0"/>
        </w:rPr>
      </w:r>
    </w:p>
    <w:p w:rsidR="00000000" w:rsidDel="00000000" w:rsidP="00000000" w:rsidRDefault="00000000" w:rsidRPr="00000000" w14:paraId="00000086">
      <w:pPr>
        <w:pageBreakBefore w:val="0"/>
        <w:widowControl w:val="0"/>
        <w:spacing w:line="276" w:lineRule="auto"/>
        <w:ind w:right="526.0629921259857"/>
        <w:jc w:val="both"/>
        <w:rPr>
          <w:color w:val="00000a"/>
        </w:rPr>
      </w:pPr>
      <w:r w:rsidDel="00000000" w:rsidR="00000000" w:rsidRPr="00000000">
        <w:rPr>
          <w:color w:val="00000a"/>
          <w:rtl w:val="0"/>
        </w:rPr>
        <w:t xml:space="preserve">Con la sottoscrizione del Documento di Consultazione del mercato, l’interessato acconsente espressamente al trattamento dei propri Dati personali più sopra forniti.</w:t>
      </w:r>
    </w:p>
    <w:p w:rsidR="00000000" w:rsidDel="00000000" w:rsidP="00000000" w:rsidRDefault="00000000" w:rsidRPr="00000000" w14:paraId="00000087">
      <w:pPr>
        <w:pageBreakBefore w:val="0"/>
        <w:widowControl w:val="0"/>
        <w:spacing w:line="240" w:lineRule="auto"/>
        <w:ind w:left="284" w:firstLine="0"/>
        <w:jc w:val="both"/>
        <w:rPr>
          <w:i w:val="1"/>
          <w:color w:val="008000"/>
        </w:rPr>
      </w:pPr>
      <w:r w:rsidDel="00000000" w:rsidR="00000000" w:rsidRPr="00000000">
        <w:rPr>
          <w:rtl w:val="0"/>
        </w:rPr>
      </w:r>
    </w:p>
    <w:p w:rsidR="00000000" w:rsidDel="00000000" w:rsidP="00000000" w:rsidRDefault="00000000" w:rsidRPr="00000000" w14:paraId="00000088">
      <w:pPr>
        <w:pageBreakBefore w:val="0"/>
        <w:widowControl w:val="0"/>
        <w:spacing w:line="240" w:lineRule="auto"/>
        <w:ind w:left="284" w:firstLine="0"/>
        <w:rPr/>
      </w:pPr>
      <w:r w:rsidDel="00000000" w:rsidR="00000000" w:rsidRPr="00000000">
        <w:rPr>
          <w:rtl w:val="0"/>
        </w:rPr>
      </w:r>
    </w:p>
    <w:p w:rsidR="00000000" w:rsidDel="00000000" w:rsidP="00000000" w:rsidRDefault="00000000" w:rsidRPr="00000000" w14:paraId="00000089">
      <w:pPr>
        <w:pageBreakBefore w:val="0"/>
        <w:widowControl w:val="0"/>
        <w:spacing w:line="240" w:lineRule="auto"/>
        <w:ind w:left="284" w:firstLine="0"/>
        <w:rPr/>
      </w:pPr>
      <w:r w:rsidDel="00000000" w:rsidR="00000000" w:rsidRPr="00000000">
        <w:rPr>
          <w:rtl w:val="0"/>
        </w:rPr>
        <w:t xml:space="preserve">Ragione sociale e firma operatore economico  </w:t>
      </w:r>
    </w:p>
    <w:tbl>
      <w:tblPr>
        <w:tblStyle w:val="Table2"/>
        <w:tblW w:w="2822.0" w:type="dxa"/>
        <w:jc w:val="left"/>
        <w:tblInd w:w="-29.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2822"/>
        <w:tblGridChange w:id="0">
          <w:tblGrid>
            <w:gridCol w:w="2822"/>
          </w:tblGrid>
        </w:tblGridChange>
      </w:tblGrid>
      <w:tr>
        <w:trPr>
          <w:cantSplit w:val="0"/>
          <w:trHeight w:val="260" w:hRule="atLeast"/>
          <w:tblHeader w:val="0"/>
        </w:trPr>
        <w:tc>
          <w:tcPr>
            <w:tcBorders>
              <w:top w:color="ffffff" w:space="0" w:sz="4" w:val="single"/>
              <w:left w:color="ffffff" w:space="0" w:sz="4" w:val="single"/>
              <w:bottom w:color="ffffff" w:space="0" w:sz="4" w:val="single"/>
              <w:right w:color="ffffff" w:space="0" w:sz="4" w:val="single"/>
            </w:tcBorders>
            <w:shd w:fill="ffffff" w:val="clear"/>
          </w:tcPr>
          <w:p w:rsidR="00000000" w:rsidDel="00000000" w:rsidP="00000000" w:rsidRDefault="00000000" w:rsidRPr="00000000" w14:paraId="0000008A">
            <w:pPr>
              <w:pageBreakBefore w:val="0"/>
              <w:widowControl w:val="0"/>
              <w:spacing w:line="240" w:lineRule="auto"/>
              <w:ind w:left="284" w:right="-619" w:firstLine="0"/>
              <w:jc w:val="center"/>
              <w:rPr>
                <w:b w:val="1"/>
                <w:color w:val="00000a"/>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left w:w="103.0" w:type="dxa"/>
            </w:tcMar>
          </w:tcPr>
          <w:p w:rsidR="00000000" w:rsidDel="00000000" w:rsidP="00000000" w:rsidRDefault="00000000" w:rsidRPr="00000000" w14:paraId="0000008B">
            <w:pPr>
              <w:pageBreakBefore w:val="0"/>
              <w:widowControl w:val="0"/>
              <w:spacing w:line="240" w:lineRule="auto"/>
              <w:ind w:left="284" w:right="-1075"/>
              <w:rPr>
                <w:color w:val="00000a"/>
              </w:rPr>
            </w:pPr>
            <w:r w:rsidDel="00000000" w:rsidR="00000000" w:rsidRPr="00000000">
              <w:rPr>
                <w:rtl w:val="0"/>
              </w:rPr>
            </w:r>
          </w:p>
        </w:tc>
      </w:tr>
      <w:tr>
        <w:trPr>
          <w:cantSplit w:val="0"/>
          <w:trHeight w:val="400" w:hRule="atLeast"/>
          <w:tblHeader w:val="0"/>
        </w:trPr>
        <w:tc>
          <w:tcPr>
            <w:tcBorders>
              <w:top w:color="ffffff" w:space="0" w:sz="4" w:val="single"/>
              <w:left w:color="ffffff" w:space="0" w:sz="4" w:val="single"/>
              <w:bottom w:color="ffffff" w:space="0" w:sz="4" w:val="single"/>
              <w:right w:color="ffffff" w:space="0" w:sz="4" w:val="single"/>
            </w:tcBorders>
            <w:shd w:fill="ffffff" w:val="clear"/>
            <w:tcMar>
              <w:left w:w="103.0" w:type="dxa"/>
            </w:tcMar>
          </w:tcPr>
          <w:p w:rsidR="00000000" w:rsidDel="00000000" w:rsidP="00000000" w:rsidRDefault="00000000" w:rsidRPr="00000000" w14:paraId="0000008C">
            <w:pPr>
              <w:pageBreakBefore w:val="0"/>
              <w:widowControl w:val="0"/>
              <w:spacing w:line="240" w:lineRule="auto"/>
              <w:ind w:left="284" w:firstLine="0"/>
              <w:jc w:val="both"/>
              <w:rPr>
                <w:i w:val="1"/>
                <w:color w:val="00000a"/>
                <w:highlight w:val="yellow"/>
              </w:rPr>
            </w:pPr>
            <w:r w:rsidDel="00000000" w:rsidR="00000000" w:rsidRPr="00000000">
              <w:rPr>
                <w:rtl w:val="0"/>
              </w:rPr>
            </w:r>
          </w:p>
          <w:p w:rsidR="00000000" w:rsidDel="00000000" w:rsidP="00000000" w:rsidRDefault="00000000" w:rsidRPr="00000000" w14:paraId="0000008D">
            <w:pPr>
              <w:pageBreakBefore w:val="0"/>
              <w:widowControl w:val="0"/>
              <w:spacing w:line="240" w:lineRule="auto"/>
              <w:ind w:left="284" w:firstLine="0"/>
              <w:jc w:val="center"/>
              <w:rPr>
                <w:i w:val="1"/>
                <w:color w:val="00000a"/>
              </w:rPr>
            </w:pPr>
            <w:r w:rsidDel="00000000" w:rsidR="00000000" w:rsidRPr="00000000">
              <w:rPr>
                <w:i w:val="1"/>
                <w:color w:val="00000a"/>
                <w:rtl w:val="0"/>
              </w:rPr>
              <w:t xml:space="preserve">__________________</w:t>
            </w:r>
          </w:p>
        </w:tc>
      </w:tr>
    </w:tbl>
    <w:p w:rsidR="00000000" w:rsidDel="00000000" w:rsidP="00000000" w:rsidRDefault="00000000" w:rsidRPr="00000000" w14:paraId="0000008E">
      <w:pPr>
        <w:pageBreakBefore w:val="0"/>
        <w:widowControl w:val="0"/>
        <w:spacing w:line="240" w:lineRule="auto"/>
        <w:rPr>
          <w:color w:val="00000a"/>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ageBreakBefore w:val="0"/>
      <w:ind w:left="7920" w:firstLine="72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540" w:hanging="360"/>
      </w:pPr>
      <w:rPr/>
    </w:lvl>
    <w:lvl w:ilvl="2">
      <w:start w:val="1"/>
      <w:numFmt w:val="lowerRoman"/>
      <w:lvlText w:val="%3."/>
      <w:lvlJc w:val="righ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gen@cert.arpa.emr.it" TargetMode="External"/><Relationship Id="rId8" Type="http://schemas.openxmlformats.org/officeDocument/2006/relationships/hyperlink" Target="mailto:dpo@arpa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